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A7CDFA" w14:textId="301EFB57" w:rsidR="00CE5F72" w:rsidRPr="00585D16" w:rsidRDefault="00CE5F72" w:rsidP="00CE5F72">
      <w:pPr>
        <w:autoSpaceDE w:val="0"/>
        <w:autoSpaceDN w:val="0"/>
        <w:adjustRightInd w:val="0"/>
        <w:spacing w:after="0" w:line="240" w:lineRule="auto"/>
        <w:jc w:val="center"/>
        <w:rPr>
          <w:rFonts w:ascii="Times New Roman" w:hAnsi="Times New Roman" w:cs="Times New Roman"/>
          <w:sz w:val="56"/>
          <w:szCs w:val="56"/>
        </w:rPr>
      </w:pPr>
      <w:r w:rsidRPr="00585D16">
        <w:rPr>
          <w:rFonts w:ascii="Times New Roman" w:hAnsi="Times New Roman" w:cs="Times New Roman"/>
          <w:sz w:val="56"/>
          <w:szCs w:val="56"/>
        </w:rPr>
        <w:t>Forested Wetlands in Atlantic Canada</w:t>
      </w:r>
    </w:p>
    <w:p w14:paraId="126B1242" w14:textId="2F9D0F39" w:rsidR="00CE5F72" w:rsidRPr="00585D16" w:rsidRDefault="00CE5F72" w:rsidP="00CE5F72">
      <w:pPr>
        <w:pStyle w:val="NoSpacing"/>
        <w:jc w:val="center"/>
        <w:rPr>
          <w:rFonts w:ascii="Times New Roman" w:hAnsi="Times New Roman" w:cs="Times New Roman"/>
          <w:sz w:val="48"/>
          <w:szCs w:val="48"/>
        </w:rPr>
      </w:pPr>
      <w:r w:rsidRPr="00585D16">
        <w:rPr>
          <w:rFonts w:ascii="Times New Roman" w:hAnsi="Times New Roman" w:cs="Times New Roman"/>
          <w:sz w:val="48"/>
          <w:szCs w:val="48"/>
        </w:rPr>
        <w:t>Concluding Project Workshop</w:t>
      </w:r>
    </w:p>
    <w:p w14:paraId="375DD6A6" w14:textId="26006916" w:rsidR="00CE5F72" w:rsidRPr="00585D16" w:rsidRDefault="00CE5F72" w:rsidP="00CE5F72">
      <w:pPr>
        <w:pStyle w:val="NoSpacing"/>
        <w:jc w:val="center"/>
        <w:rPr>
          <w:rFonts w:ascii="Times New Roman" w:hAnsi="Times New Roman" w:cs="Times New Roman"/>
          <w:b/>
          <w:sz w:val="26"/>
          <w:szCs w:val="26"/>
        </w:rPr>
      </w:pPr>
    </w:p>
    <w:p w14:paraId="78CC2F1B" w14:textId="55DF22FB" w:rsidR="00CE5F72" w:rsidRPr="00B05A28" w:rsidRDefault="00CE5F72" w:rsidP="00CE5F72">
      <w:pPr>
        <w:pStyle w:val="NoSpacing"/>
        <w:jc w:val="center"/>
        <w:rPr>
          <w:rFonts w:ascii="Times New Roman" w:hAnsi="Times New Roman" w:cs="Times New Roman"/>
          <w:b/>
          <w:sz w:val="30"/>
          <w:szCs w:val="30"/>
        </w:rPr>
      </w:pPr>
      <w:r w:rsidRPr="00B05A28">
        <w:rPr>
          <w:rFonts w:ascii="Times New Roman" w:hAnsi="Times New Roman" w:cs="Times New Roman"/>
          <w:b/>
          <w:sz w:val="30"/>
          <w:szCs w:val="30"/>
        </w:rPr>
        <w:t>Abstract Submissions</w:t>
      </w:r>
    </w:p>
    <w:p w14:paraId="3CA2561E" w14:textId="613816F8" w:rsidR="00CE5F72" w:rsidRDefault="00CE5F72" w:rsidP="00CE5F72">
      <w:pPr>
        <w:pStyle w:val="NoSpacing"/>
        <w:rPr>
          <w:rFonts w:ascii="Times New Roman" w:hAnsi="Times New Roman" w:cs="Times New Roman"/>
          <w:b/>
          <w:sz w:val="24"/>
          <w:szCs w:val="24"/>
        </w:rPr>
      </w:pPr>
    </w:p>
    <w:p w14:paraId="3FD61AF6" w14:textId="02B1BDF2" w:rsidR="00F241BB" w:rsidRPr="00C063EC" w:rsidRDefault="00C063EC" w:rsidP="00CE5F72">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Oral</w:t>
      </w:r>
      <w:r w:rsidR="00F241BB" w:rsidRPr="00C063EC">
        <w:rPr>
          <w:rFonts w:ascii="Times New Roman" w:hAnsi="Times New Roman" w:cs="Times New Roman"/>
          <w:b/>
          <w:sz w:val="24"/>
          <w:szCs w:val="24"/>
          <w:u w:val="single"/>
        </w:rPr>
        <w:t xml:space="preserve"> Presentations</w:t>
      </w:r>
    </w:p>
    <w:p w14:paraId="1EFBAA8E" w14:textId="77777777" w:rsidR="00CE5F72" w:rsidRPr="00585D16" w:rsidRDefault="00CE5F72" w:rsidP="00CE5F72">
      <w:pPr>
        <w:pStyle w:val="NoSpacing"/>
        <w:rPr>
          <w:rFonts w:ascii="Times New Roman" w:hAnsi="Times New Roman" w:cs="Times New Roman"/>
          <w:b/>
          <w:sz w:val="24"/>
          <w:szCs w:val="24"/>
        </w:rPr>
      </w:pPr>
    </w:p>
    <w:p w14:paraId="43FEDE26" w14:textId="3ACE7F6F" w:rsidR="00CE5F72" w:rsidRPr="00585D16" w:rsidRDefault="00CE5F72" w:rsidP="00CE5F72">
      <w:pPr>
        <w:pStyle w:val="NoSpacing"/>
        <w:rPr>
          <w:rFonts w:ascii="Times New Roman" w:hAnsi="Times New Roman" w:cs="Times New Roman"/>
          <w:b/>
          <w:sz w:val="24"/>
          <w:szCs w:val="24"/>
        </w:rPr>
      </w:pPr>
      <w:r w:rsidRPr="00585D16">
        <w:rPr>
          <w:rFonts w:ascii="Times New Roman" w:hAnsi="Times New Roman" w:cs="Times New Roman"/>
          <w:b/>
          <w:sz w:val="24"/>
          <w:szCs w:val="24"/>
        </w:rPr>
        <w:t>Epiphytic macrolichen richness, diversity, and composition in boreal forested swamps, ecotones, and upland forests</w:t>
      </w:r>
    </w:p>
    <w:p w14:paraId="239D4188" w14:textId="77777777" w:rsidR="00CE5F72" w:rsidRPr="00585D16" w:rsidRDefault="00CE5F72" w:rsidP="00CE5F72">
      <w:pPr>
        <w:pStyle w:val="NoSpacing"/>
        <w:rPr>
          <w:rFonts w:ascii="Times New Roman" w:hAnsi="Times New Roman" w:cs="Times New Roman"/>
          <w:sz w:val="24"/>
          <w:szCs w:val="24"/>
        </w:rPr>
      </w:pPr>
    </w:p>
    <w:p w14:paraId="62E7BD32" w14:textId="632C12F0" w:rsidR="00CE5F72" w:rsidRPr="00585D16" w:rsidRDefault="00CE5F72" w:rsidP="00CE5F72">
      <w:pPr>
        <w:pStyle w:val="NoSpacing"/>
        <w:rPr>
          <w:rFonts w:ascii="Times New Roman" w:hAnsi="Times New Roman" w:cs="Times New Roman"/>
          <w:sz w:val="24"/>
          <w:szCs w:val="24"/>
          <w:vertAlign w:val="superscript"/>
        </w:rPr>
      </w:pPr>
      <w:r w:rsidRPr="00585D16">
        <w:rPr>
          <w:rFonts w:ascii="Times New Roman" w:hAnsi="Times New Roman" w:cs="Times New Roman"/>
          <w:sz w:val="24"/>
          <w:szCs w:val="24"/>
        </w:rPr>
        <w:t>Tegan Padgett and Dr. Yolanda F. Wiersma</w:t>
      </w:r>
    </w:p>
    <w:p w14:paraId="6F52093E" w14:textId="77777777" w:rsidR="00CE5F72" w:rsidRPr="00585D16" w:rsidRDefault="00CE5F72" w:rsidP="00CE5F72">
      <w:pPr>
        <w:pStyle w:val="NoSpacing"/>
        <w:rPr>
          <w:rFonts w:ascii="Times New Roman" w:hAnsi="Times New Roman" w:cs="Times New Roman"/>
          <w:sz w:val="24"/>
          <w:szCs w:val="24"/>
        </w:rPr>
      </w:pPr>
    </w:p>
    <w:p w14:paraId="393986CF" w14:textId="77777777" w:rsidR="00CE5F72" w:rsidRPr="00810848" w:rsidRDefault="00CE5F72" w:rsidP="00810848">
      <w:pPr>
        <w:pStyle w:val="NoSpacing"/>
        <w:jc w:val="both"/>
        <w:rPr>
          <w:rFonts w:ascii="Times New Roman" w:hAnsi="Times New Roman" w:cs="Times New Roman"/>
          <w:sz w:val="24"/>
          <w:szCs w:val="24"/>
        </w:rPr>
      </w:pPr>
      <w:r w:rsidRPr="00810848">
        <w:rPr>
          <w:rFonts w:ascii="Times New Roman" w:hAnsi="Times New Roman" w:cs="Times New Roman"/>
          <w:sz w:val="24"/>
          <w:szCs w:val="24"/>
        </w:rPr>
        <w:t xml:space="preserve">Open wetlands are well studied and are found to have higher biodiversity than non-wetland ecosystems making them key areas of conservation. Forested wetlands and their biodiversity, however, are understudied. Epiphytes, such as lichens, are an abundant feature in forested wetlands and could be used to compare species richness and diversity between forested swamps, swamp-upland ecotones, and upland forests. Here, we investigate the potential use of epiphytic </w:t>
      </w:r>
      <w:r w:rsidRPr="00810848">
        <w:rPr>
          <w:rFonts w:ascii="Times New Roman" w:hAnsi="Times New Roman" w:cs="Times New Roman"/>
          <w:noProof/>
          <w:sz w:val="24"/>
          <w:szCs w:val="24"/>
        </w:rPr>
        <w:t>macrolichens</w:t>
      </w:r>
      <w:r w:rsidRPr="00810848">
        <w:rPr>
          <w:rFonts w:ascii="Times New Roman" w:hAnsi="Times New Roman" w:cs="Times New Roman"/>
          <w:sz w:val="24"/>
          <w:szCs w:val="24"/>
        </w:rPr>
        <w:t xml:space="preserve"> as a surveying tool in 15 study sites in the Avalon Forest Ecoregion, southeast Newfoundland. Within each study site we set up three parallel 40 m transects in the 1) forested swamp, 2) </w:t>
      </w:r>
      <w:r w:rsidRPr="00810848">
        <w:rPr>
          <w:rFonts w:ascii="Times New Roman" w:hAnsi="Times New Roman" w:cs="Times New Roman"/>
          <w:noProof/>
          <w:sz w:val="24"/>
          <w:szCs w:val="24"/>
        </w:rPr>
        <w:t>ecotone,</w:t>
      </w:r>
      <w:r w:rsidRPr="00810848">
        <w:rPr>
          <w:rFonts w:ascii="Times New Roman" w:hAnsi="Times New Roman" w:cs="Times New Roman"/>
          <w:sz w:val="24"/>
          <w:szCs w:val="24"/>
        </w:rPr>
        <w:t xml:space="preserve"> and 3) upland forest. Along each transect, we selected five balsam fir (</w:t>
      </w:r>
      <w:proofErr w:type="spellStart"/>
      <w:r w:rsidRPr="00810848">
        <w:rPr>
          <w:rFonts w:ascii="Times New Roman" w:hAnsi="Times New Roman" w:cs="Times New Roman"/>
          <w:i/>
          <w:sz w:val="24"/>
          <w:szCs w:val="24"/>
        </w:rPr>
        <w:t>Abies</w:t>
      </w:r>
      <w:proofErr w:type="spellEnd"/>
      <w:r w:rsidRPr="00810848">
        <w:rPr>
          <w:rFonts w:ascii="Times New Roman" w:hAnsi="Times New Roman" w:cs="Times New Roman"/>
          <w:i/>
          <w:sz w:val="24"/>
          <w:szCs w:val="24"/>
        </w:rPr>
        <w:t xml:space="preserve"> </w:t>
      </w:r>
      <w:proofErr w:type="spellStart"/>
      <w:r w:rsidRPr="00810848">
        <w:rPr>
          <w:rFonts w:ascii="Times New Roman" w:hAnsi="Times New Roman" w:cs="Times New Roman"/>
          <w:i/>
          <w:sz w:val="24"/>
          <w:szCs w:val="24"/>
        </w:rPr>
        <w:t>balsamea</w:t>
      </w:r>
      <w:proofErr w:type="spellEnd"/>
      <w:r w:rsidRPr="00810848">
        <w:rPr>
          <w:rFonts w:ascii="Times New Roman" w:hAnsi="Times New Roman" w:cs="Times New Roman"/>
          <w:sz w:val="24"/>
          <w:szCs w:val="24"/>
        </w:rPr>
        <w:t xml:space="preserve">) trees about 10 m apart. We surveyed each tree for </w:t>
      </w:r>
      <w:r w:rsidRPr="00810848">
        <w:rPr>
          <w:rFonts w:ascii="Times New Roman" w:hAnsi="Times New Roman" w:cs="Times New Roman"/>
          <w:noProof/>
          <w:sz w:val="24"/>
          <w:szCs w:val="24"/>
        </w:rPr>
        <w:t>macrolichens</w:t>
      </w:r>
      <w:r w:rsidRPr="00810848">
        <w:rPr>
          <w:rFonts w:ascii="Times New Roman" w:hAnsi="Times New Roman" w:cs="Times New Roman"/>
          <w:sz w:val="24"/>
          <w:szCs w:val="24"/>
        </w:rPr>
        <w:t xml:space="preserve"> on the bole and measured </w:t>
      </w:r>
      <w:r w:rsidRPr="00810848">
        <w:rPr>
          <w:rFonts w:ascii="Times New Roman" w:hAnsi="Times New Roman" w:cs="Times New Roman"/>
          <w:noProof/>
          <w:sz w:val="24"/>
          <w:szCs w:val="24"/>
        </w:rPr>
        <w:t>diameter</w:t>
      </w:r>
      <w:r w:rsidRPr="00810848">
        <w:rPr>
          <w:rFonts w:ascii="Times New Roman" w:hAnsi="Times New Roman" w:cs="Times New Roman"/>
          <w:sz w:val="24"/>
          <w:szCs w:val="24"/>
        </w:rPr>
        <w:t xml:space="preserve"> at breast height and tree height. At each transect, we selected two average sized trees to </w:t>
      </w:r>
      <w:r w:rsidRPr="00810848">
        <w:rPr>
          <w:rFonts w:ascii="Times New Roman" w:hAnsi="Times New Roman" w:cs="Times New Roman"/>
          <w:noProof/>
          <w:sz w:val="24"/>
          <w:szCs w:val="24"/>
        </w:rPr>
        <w:t>core</w:t>
      </w:r>
      <w:r w:rsidRPr="00810848">
        <w:rPr>
          <w:rFonts w:ascii="Times New Roman" w:hAnsi="Times New Roman" w:cs="Times New Roman"/>
          <w:sz w:val="24"/>
          <w:szCs w:val="24"/>
        </w:rPr>
        <w:t xml:space="preserve"> for age and measured canopy cover at the transect </w:t>
      </w:r>
      <w:r w:rsidRPr="00810848">
        <w:rPr>
          <w:rFonts w:ascii="Times New Roman" w:hAnsi="Times New Roman" w:cs="Times New Roman"/>
          <w:noProof/>
          <w:sz w:val="24"/>
          <w:szCs w:val="24"/>
        </w:rPr>
        <w:t>centre</w:t>
      </w:r>
      <w:r w:rsidRPr="00810848">
        <w:rPr>
          <w:rFonts w:ascii="Times New Roman" w:hAnsi="Times New Roman" w:cs="Times New Roman"/>
          <w:sz w:val="24"/>
          <w:szCs w:val="24"/>
        </w:rPr>
        <w:t xml:space="preserve">. We found that </w:t>
      </w:r>
      <w:r w:rsidRPr="00810848">
        <w:rPr>
          <w:rFonts w:ascii="Times New Roman" w:hAnsi="Times New Roman" w:cs="Times New Roman"/>
          <w:noProof/>
          <w:sz w:val="24"/>
          <w:szCs w:val="24"/>
        </w:rPr>
        <w:t>macrolichen</w:t>
      </w:r>
      <w:r w:rsidRPr="00810848">
        <w:rPr>
          <w:rFonts w:ascii="Times New Roman" w:hAnsi="Times New Roman" w:cs="Times New Roman"/>
          <w:sz w:val="24"/>
          <w:szCs w:val="24"/>
        </w:rPr>
        <w:t xml:space="preserve"> richness was highest in forested swamps (12.33±0.37), slightly lower at the ecotones (11.87±0.68), and lowest in upland forests (9.73±0.62). A similar pattern </w:t>
      </w:r>
      <w:r w:rsidRPr="00810848">
        <w:rPr>
          <w:rFonts w:ascii="Times New Roman" w:hAnsi="Times New Roman" w:cs="Times New Roman"/>
          <w:noProof/>
          <w:sz w:val="24"/>
          <w:szCs w:val="24"/>
        </w:rPr>
        <w:t>was detected</w:t>
      </w:r>
      <w:r w:rsidRPr="00810848">
        <w:rPr>
          <w:rFonts w:ascii="Times New Roman" w:hAnsi="Times New Roman" w:cs="Times New Roman"/>
          <w:sz w:val="24"/>
          <w:szCs w:val="24"/>
        </w:rPr>
        <w:t xml:space="preserve"> for lichen diversity with forested swamps (2.23±0.03) being the highest, then ecotones (2.18±0.06), and lastly upland forests (2.03±0.08). Macrolichen community composition was less similar between forested swamps and upland forests, but the </w:t>
      </w:r>
      <w:r w:rsidRPr="00810848">
        <w:rPr>
          <w:rFonts w:ascii="Times New Roman" w:hAnsi="Times New Roman" w:cs="Times New Roman"/>
          <w:noProof/>
          <w:sz w:val="24"/>
          <w:szCs w:val="24"/>
        </w:rPr>
        <w:t>composition</w:t>
      </w:r>
      <w:r w:rsidRPr="00810848">
        <w:rPr>
          <w:rFonts w:ascii="Times New Roman" w:hAnsi="Times New Roman" w:cs="Times New Roman"/>
          <w:sz w:val="24"/>
          <w:szCs w:val="24"/>
        </w:rPr>
        <w:t xml:space="preserve"> of ecotones overlapped with both. The results of this study suggest using lichens as a tool for measuring biodiversity and that forested wetlands are key areas of conservation.</w:t>
      </w:r>
    </w:p>
    <w:p w14:paraId="6EF593A1" w14:textId="77777777" w:rsidR="00CE5F72" w:rsidRPr="00585D16" w:rsidRDefault="00CE5F72" w:rsidP="00CE5F72">
      <w:pPr>
        <w:pStyle w:val="NoSpacing"/>
        <w:rPr>
          <w:rFonts w:ascii="Times New Roman" w:hAnsi="Times New Roman" w:cs="Times New Roman"/>
          <w:sz w:val="24"/>
          <w:szCs w:val="24"/>
        </w:rPr>
      </w:pPr>
    </w:p>
    <w:p w14:paraId="333FEF03" w14:textId="529D28B3" w:rsidR="00CE776B" w:rsidRPr="00585D16" w:rsidRDefault="00CE5F72">
      <w:pPr>
        <w:rPr>
          <w:rFonts w:ascii="Times New Roman" w:hAnsi="Times New Roman" w:cs="Times New Roman"/>
          <w:b/>
          <w:sz w:val="24"/>
          <w:szCs w:val="24"/>
        </w:rPr>
      </w:pPr>
      <w:r w:rsidRPr="00585D16">
        <w:rPr>
          <w:rFonts w:ascii="Times New Roman" w:hAnsi="Times New Roman" w:cs="Times New Roman"/>
          <w:b/>
          <w:sz w:val="24"/>
          <w:szCs w:val="24"/>
        </w:rPr>
        <w:t>Relative conservation value of Nova Scotia forests: Are forested wetlands biodiversity hotspots</w:t>
      </w:r>
    </w:p>
    <w:p w14:paraId="722F31CB" w14:textId="27330787" w:rsidR="00CE5F72" w:rsidRPr="00BC5928" w:rsidRDefault="00CE5F72">
      <w:pPr>
        <w:rPr>
          <w:rFonts w:ascii="Times New Roman" w:hAnsi="Times New Roman" w:cs="Times New Roman"/>
          <w:sz w:val="24"/>
          <w:szCs w:val="24"/>
        </w:rPr>
      </w:pPr>
      <w:r w:rsidRPr="00BC5928">
        <w:rPr>
          <w:rFonts w:ascii="Times New Roman" w:hAnsi="Times New Roman" w:cs="Times New Roman"/>
          <w:sz w:val="24"/>
          <w:szCs w:val="24"/>
        </w:rPr>
        <w:t>Dr. John Brazner</w:t>
      </w:r>
    </w:p>
    <w:p w14:paraId="70D0453A" w14:textId="6BB42842" w:rsidR="00CE5F72" w:rsidRPr="00585D16" w:rsidRDefault="00BC5928">
      <w:pPr>
        <w:rPr>
          <w:rFonts w:ascii="Times New Roman" w:hAnsi="Times New Roman" w:cs="Times New Roman"/>
          <w:sz w:val="24"/>
          <w:szCs w:val="24"/>
        </w:rPr>
      </w:pPr>
      <w:r w:rsidRPr="00BC5928">
        <w:rPr>
          <w:rFonts w:ascii="Times New Roman" w:hAnsi="Times New Roman" w:cs="Times New Roman"/>
          <w:sz w:val="24"/>
          <w:szCs w:val="24"/>
        </w:rPr>
        <w:t xml:space="preserve">Forested wetlands are often presumed to be biodiversity hotspots but supporting evidence is sparse. To evaluate the relative conservation value of forested wetlands we surveyed the breeding bird assemblages in 18 forested wetlands along with 18 regenerating and mature </w:t>
      </w:r>
      <w:proofErr w:type="spellStart"/>
      <w:r w:rsidRPr="00BC5928">
        <w:rPr>
          <w:rFonts w:ascii="Times New Roman" w:hAnsi="Times New Roman" w:cs="Times New Roman"/>
          <w:sz w:val="24"/>
          <w:szCs w:val="24"/>
        </w:rPr>
        <w:t>mixedwood</w:t>
      </w:r>
      <w:proofErr w:type="spellEnd"/>
      <w:r w:rsidRPr="00BC5928">
        <w:rPr>
          <w:rFonts w:ascii="Times New Roman" w:hAnsi="Times New Roman" w:cs="Times New Roman"/>
          <w:sz w:val="24"/>
          <w:szCs w:val="24"/>
        </w:rPr>
        <w:t xml:space="preserve"> forest stands in the adjacent upland landscapes of western Nova Scotia two times between May 31 and July 4 in 2017 and 2018. We found a total of 82 species among the 4,046 individuals that were detected. Ordination revealed significant differences among the overall assemblages at the different site-types. We found overall species richness at forested wetlands to be 35% higher and individual abundance 67% higher than at mature or regenerating sites. </w:t>
      </w:r>
      <w:r w:rsidRPr="00BC5928">
        <w:rPr>
          <w:rFonts w:ascii="Times New Roman" w:hAnsi="Times New Roman" w:cs="Times New Roman"/>
          <w:sz w:val="24"/>
          <w:szCs w:val="24"/>
        </w:rPr>
        <w:lastRenderedPageBreak/>
        <w:t xml:space="preserve">Differences in species richness did not differ significantly among forested wetland types (bogs, shrub swamps, treed swamps), but total number of individuals was lower in treed swamps even though it was higher than in either upland forest type. There were few strong species associations with regenerating sites but many for forested wetlands and mature sites. Nashville warblers and yellow-bellied flycatchers had the strongest association with bogs, alder flycatchers and swamp sparrows with shrub swamps, northern </w:t>
      </w:r>
      <w:proofErr w:type="spellStart"/>
      <w:r w:rsidRPr="00BC5928">
        <w:rPr>
          <w:rFonts w:ascii="Times New Roman" w:hAnsi="Times New Roman" w:cs="Times New Roman"/>
          <w:sz w:val="24"/>
          <w:szCs w:val="24"/>
        </w:rPr>
        <w:t>waterthrush</w:t>
      </w:r>
      <w:proofErr w:type="spellEnd"/>
      <w:r w:rsidRPr="00BC5928">
        <w:rPr>
          <w:rFonts w:ascii="Times New Roman" w:hAnsi="Times New Roman" w:cs="Times New Roman"/>
          <w:sz w:val="24"/>
          <w:szCs w:val="24"/>
        </w:rPr>
        <w:t xml:space="preserve"> and Canada warbler with treed swamps, black-throated blue and black-throated green warblers with mature sites and white-throated sparrows with regenerating sites. Treed swamps provided the strongest support for species listed under the Nova Scotia Endangered Species Act and forested wetlands generally provided stronger support for species of conservation concern than upland forest. Our results support the idea that forested wetlands are biodiversity hotspots with high conservation value and suggests managers should proceed with caution when making decisions about proposals to alter these sites.</w:t>
      </w:r>
    </w:p>
    <w:p w14:paraId="07CC756B" w14:textId="77777777" w:rsidR="00CE5F72" w:rsidRPr="00585D16" w:rsidRDefault="00CE5F72" w:rsidP="00CE5F72">
      <w:pPr>
        <w:rPr>
          <w:rFonts w:ascii="Times New Roman" w:hAnsi="Times New Roman" w:cs="Times New Roman"/>
          <w:b/>
          <w:sz w:val="24"/>
        </w:rPr>
      </w:pPr>
      <w:r w:rsidRPr="00585D16">
        <w:rPr>
          <w:rFonts w:ascii="Times New Roman" w:hAnsi="Times New Roman" w:cs="Times New Roman"/>
          <w:b/>
          <w:sz w:val="24"/>
        </w:rPr>
        <w:t>Olive-sided Flycatchers (</w:t>
      </w:r>
      <w:proofErr w:type="spellStart"/>
      <w:r w:rsidRPr="00585D16">
        <w:rPr>
          <w:rFonts w:ascii="Times New Roman" w:hAnsi="Times New Roman" w:cs="Times New Roman"/>
          <w:b/>
          <w:i/>
          <w:sz w:val="24"/>
        </w:rPr>
        <w:t>Contopus</w:t>
      </w:r>
      <w:proofErr w:type="spellEnd"/>
      <w:r w:rsidRPr="00585D16">
        <w:rPr>
          <w:rFonts w:ascii="Times New Roman" w:hAnsi="Times New Roman" w:cs="Times New Roman"/>
          <w:b/>
          <w:i/>
          <w:sz w:val="24"/>
        </w:rPr>
        <w:t xml:space="preserve"> </w:t>
      </w:r>
      <w:proofErr w:type="spellStart"/>
      <w:r w:rsidRPr="00585D16">
        <w:rPr>
          <w:rFonts w:ascii="Times New Roman" w:hAnsi="Times New Roman" w:cs="Times New Roman"/>
          <w:b/>
          <w:i/>
          <w:sz w:val="24"/>
        </w:rPr>
        <w:t>cooperi</w:t>
      </w:r>
      <w:proofErr w:type="spellEnd"/>
      <w:r w:rsidRPr="00585D16">
        <w:rPr>
          <w:rFonts w:ascii="Times New Roman" w:hAnsi="Times New Roman" w:cs="Times New Roman"/>
          <w:b/>
          <w:sz w:val="24"/>
        </w:rPr>
        <w:t>) in forested wetlands of NB: Ecological traps and the role of habitat availability</w:t>
      </w:r>
    </w:p>
    <w:p w14:paraId="7B672F00" w14:textId="28A1791B" w:rsidR="00CE5F72" w:rsidRPr="00585D16" w:rsidRDefault="00CE5F72" w:rsidP="00CE5F72">
      <w:pPr>
        <w:rPr>
          <w:rFonts w:ascii="Times New Roman" w:hAnsi="Times New Roman" w:cs="Times New Roman"/>
          <w:sz w:val="24"/>
          <w:vertAlign w:val="superscript"/>
        </w:rPr>
      </w:pPr>
      <w:r w:rsidRPr="00585D16">
        <w:rPr>
          <w:rFonts w:ascii="Times New Roman" w:hAnsi="Times New Roman" w:cs="Times New Roman"/>
          <w:sz w:val="24"/>
        </w:rPr>
        <w:t>Delaney R. Brooks and Joseph J. Nocera</w:t>
      </w:r>
    </w:p>
    <w:p w14:paraId="77C4D67E" w14:textId="40B3EB8A" w:rsidR="00CE5F72" w:rsidRPr="00585D16" w:rsidRDefault="00CE5F72" w:rsidP="00810848">
      <w:pPr>
        <w:spacing w:line="240" w:lineRule="auto"/>
        <w:jc w:val="both"/>
        <w:rPr>
          <w:rFonts w:ascii="Times New Roman" w:hAnsi="Times New Roman" w:cs="Times New Roman"/>
          <w:sz w:val="24"/>
        </w:rPr>
      </w:pPr>
      <w:r w:rsidRPr="00585D16">
        <w:rPr>
          <w:rFonts w:ascii="Times New Roman" w:hAnsi="Times New Roman" w:cs="Times New Roman"/>
          <w:sz w:val="24"/>
        </w:rPr>
        <w:t>Ecological traps occur when a low-quality habitat is selected over available high-quality habitat, which results in negative fitness. This phenomenon typically results in a population sink and can occur when sudden changes to the environment disrupt cues individuals use that would otherwise allow them to reliably assess suitable habitat. Olive-sided Flycatchers (</w:t>
      </w:r>
      <w:proofErr w:type="spellStart"/>
      <w:r w:rsidRPr="00585D16">
        <w:rPr>
          <w:rFonts w:ascii="Times New Roman" w:hAnsi="Times New Roman" w:cs="Times New Roman"/>
          <w:i/>
          <w:sz w:val="24"/>
        </w:rPr>
        <w:t>Contopus</w:t>
      </w:r>
      <w:proofErr w:type="spellEnd"/>
      <w:r w:rsidRPr="00585D16">
        <w:rPr>
          <w:rFonts w:ascii="Times New Roman" w:hAnsi="Times New Roman" w:cs="Times New Roman"/>
          <w:i/>
          <w:sz w:val="24"/>
        </w:rPr>
        <w:t xml:space="preserve"> </w:t>
      </w:r>
      <w:proofErr w:type="spellStart"/>
      <w:r w:rsidRPr="00585D16">
        <w:rPr>
          <w:rFonts w:ascii="Times New Roman" w:hAnsi="Times New Roman" w:cs="Times New Roman"/>
          <w:i/>
          <w:sz w:val="24"/>
        </w:rPr>
        <w:t>cooperi</w:t>
      </w:r>
      <w:proofErr w:type="spellEnd"/>
      <w:r w:rsidRPr="00585D16">
        <w:rPr>
          <w:rFonts w:ascii="Times New Roman" w:hAnsi="Times New Roman" w:cs="Times New Roman"/>
          <w:sz w:val="24"/>
        </w:rPr>
        <w:t>) is an aerial insectivore with a history of occupying ecological traps. Olive-sided Flycatchers preferentially breed and forage in open forest, often near waterbodies. Within these sites, tall snags or trees are important for foraging and defending territory. Harvested sites provide adequate substrate for perching and nesting, although such sites are often ecological traps as they lack other requirements to maintain positive fitness. New Brunswick is an ideal location to study the effects of ecological traps on Olive-sided Flycatcher as harvested sites and natural patches are abundant. We examine the degree to which habitat type acts as an ecological trap for Olive-sided Flycatchers in New Brunswick. We will compare the reproductive activity, diet, and time spent in a territory of 25 individuals. Overall, 96 invertebrate samples will determine the availability of high-quality diet for 14 Olive-sided Flycatcher breeding sites. The presence of preferred food items and increased reproductive activity are indicators of high-quality habitat. Ultimately, we can estimate the role of habitat quality on Olive-sided Flycatcher population declines in New Brunswick.</w:t>
      </w:r>
    </w:p>
    <w:p w14:paraId="43DFDA2E" w14:textId="77777777" w:rsidR="002A173D" w:rsidRDefault="002A173D" w:rsidP="002A173D">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Identifying high quality habitat for </w:t>
      </w:r>
      <w:proofErr w:type="spellStart"/>
      <w:r>
        <w:rPr>
          <w:rFonts w:ascii="Times New Roman" w:hAnsi="Times New Roman" w:cs="Times New Roman"/>
          <w:b/>
          <w:sz w:val="24"/>
          <w:szCs w:val="24"/>
        </w:rPr>
        <w:t>landbirds</w:t>
      </w:r>
      <w:proofErr w:type="spellEnd"/>
      <w:r>
        <w:rPr>
          <w:rFonts w:ascii="Times New Roman" w:hAnsi="Times New Roman" w:cs="Times New Roman"/>
          <w:b/>
          <w:sz w:val="24"/>
          <w:szCs w:val="24"/>
        </w:rPr>
        <w:t xml:space="preserve"> at risk in forested wetlands of Nova Scotia</w:t>
      </w:r>
    </w:p>
    <w:p w14:paraId="7DC1DD71" w14:textId="77777777" w:rsidR="002A173D" w:rsidRDefault="002A173D" w:rsidP="002A173D">
      <w:pPr>
        <w:spacing w:after="0" w:line="240" w:lineRule="auto"/>
        <w:rPr>
          <w:rFonts w:ascii="Times New Roman" w:hAnsi="Times New Roman" w:cs="Times New Roman"/>
          <w:sz w:val="24"/>
          <w:szCs w:val="24"/>
        </w:rPr>
      </w:pPr>
    </w:p>
    <w:p w14:paraId="115923E0" w14:textId="77777777" w:rsidR="002A173D" w:rsidRDefault="002A173D" w:rsidP="002A173D">
      <w:pPr>
        <w:spacing w:after="0" w:line="240" w:lineRule="auto"/>
        <w:rPr>
          <w:rFonts w:ascii="Times New Roman" w:hAnsi="Times New Roman" w:cs="Times New Roman"/>
          <w:sz w:val="24"/>
          <w:szCs w:val="24"/>
        </w:rPr>
      </w:pPr>
      <w:r>
        <w:rPr>
          <w:rFonts w:ascii="Times New Roman" w:hAnsi="Times New Roman" w:cs="Times New Roman"/>
          <w:sz w:val="24"/>
          <w:szCs w:val="24"/>
        </w:rPr>
        <w:t>Dr. Cindy Staicer, Biology Dept, Dalhousie University</w:t>
      </w:r>
    </w:p>
    <w:p w14:paraId="23C20A8A" w14:textId="77777777" w:rsidR="002A173D" w:rsidRDefault="002A173D" w:rsidP="002A173D">
      <w:pPr>
        <w:spacing w:after="0" w:line="240" w:lineRule="auto"/>
        <w:rPr>
          <w:rFonts w:ascii="Times New Roman" w:hAnsi="Times New Roman" w:cs="Times New Roman"/>
          <w:sz w:val="24"/>
          <w:szCs w:val="24"/>
        </w:rPr>
      </w:pPr>
    </w:p>
    <w:p w14:paraId="174B771F" w14:textId="706D733C" w:rsidR="002A173D" w:rsidRPr="002A173D" w:rsidRDefault="002A173D" w:rsidP="002A173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2018, field research </w:t>
      </w:r>
      <w:proofErr w:type="gramStart"/>
      <w:r>
        <w:rPr>
          <w:rFonts w:ascii="Times New Roman" w:hAnsi="Times New Roman" w:cs="Times New Roman"/>
          <w:sz w:val="24"/>
          <w:szCs w:val="24"/>
        </w:rPr>
        <w:t>continued on</w:t>
      </w:r>
      <w:proofErr w:type="gramEnd"/>
      <w:r>
        <w:rPr>
          <w:rFonts w:ascii="Times New Roman" w:hAnsi="Times New Roman" w:cs="Times New Roman"/>
          <w:sz w:val="24"/>
          <w:szCs w:val="24"/>
        </w:rPr>
        <w:t xml:space="preserve"> three </w:t>
      </w:r>
      <w:proofErr w:type="spellStart"/>
      <w:r>
        <w:rPr>
          <w:rFonts w:ascii="Times New Roman" w:hAnsi="Times New Roman" w:cs="Times New Roman"/>
          <w:sz w:val="24"/>
          <w:szCs w:val="24"/>
        </w:rPr>
        <w:t>landbird</w:t>
      </w:r>
      <w:proofErr w:type="spellEnd"/>
      <w:r>
        <w:rPr>
          <w:rFonts w:ascii="Times New Roman" w:hAnsi="Times New Roman" w:cs="Times New Roman"/>
          <w:sz w:val="24"/>
          <w:szCs w:val="24"/>
        </w:rPr>
        <w:t xml:space="preserve"> species at risk (SAR) whose breeding habitat in Nova Scotia is primarily forested wetland: </w:t>
      </w:r>
      <w:r>
        <w:rPr>
          <w:rFonts w:ascii="Times New Roman" w:hAnsi="Times New Roman" w:cs="Times New Roman"/>
          <w:sz w:val="24"/>
        </w:rPr>
        <w:t>Canada Warbler (</w:t>
      </w:r>
      <w:proofErr w:type="spellStart"/>
      <w:r>
        <w:rPr>
          <w:rFonts w:ascii="Times New Roman" w:hAnsi="Times New Roman" w:cs="Times New Roman"/>
          <w:i/>
          <w:sz w:val="24"/>
        </w:rPr>
        <w:t>Cardellina</w:t>
      </w:r>
      <w:proofErr w:type="spellEnd"/>
      <w:r>
        <w:rPr>
          <w:rFonts w:ascii="Times New Roman" w:hAnsi="Times New Roman" w:cs="Times New Roman"/>
          <w:i/>
          <w:sz w:val="24"/>
        </w:rPr>
        <w:t xml:space="preserve"> canadensis</w:t>
      </w:r>
      <w:r>
        <w:rPr>
          <w:rFonts w:ascii="Times New Roman" w:hAnsi="Times New Roman" w:cs="Times New Roman"/>
          <w:sz w:val="24"/>
        </w:rPr>
        <w:t>), Olive-sided Flycatcher (</w:t>
      </w:r>
      <w:proofErr w:type="spellStart"/>
      <w:r>
        <w:rPr>
          <w:rStyle w:val="Emphasis"/>
          <w:rFonts w:ascii="Times New Roman" w:hAnsi="Times New Roman" w:cs="Times New Roman"/>
          <w:sz w:val="24"/>
        </w:rPr>
        <w:t>Contopus</w:t>
      </w:r>
      <w:proofErr w:type="spellEnd"/>
      <w:r>
        <w:rPr>
          <w:rStyle w:val="Emphasis"/>
          <w:rFonts w:ascii="Times New Roman" w:hAnsi="Times New Roman" w:cs="Times New Roman"/>
          <w:sz w:val="24"/>
        </w:rPr>
        <w:t xml:space="preserve"> </w:t>
      </w:r>
      <w:proofErr w:type="spellStart"/>
      <w:r>
        <w:rPr>
          <w:rStyle w:val="Emphasis"/>
          <w:rFonts w:ascii="Times New Roman" w:hAnsi="Times New Roman" w:cs="Times New Roman"/>
          <w:sz w:val="24"/>
        </w:rPr>
        <w:t>cooperi</w:t>
      </w:r>
      <w:proofErr w:type="spellEnd"/>
      <w:r>
        <w:rPr>
          <w:rStyle w:val="Emphasis"/>
          <w:rFonts w:ascii="Times New Roman" w:hAnsi="Times New Roman" w:cs="Times New Roman"/>
          <w:sz w:val="24"/>
        </w:rPr>
        <w:t>)</w:t>
      </w:r>
      <w:r>
        <w:rPr>
          <w:rFonts w:ascii="Times New Roman" w:hAnsi="Times New Roman" w:cs="Times New Roman"/>
          <w:sz w:val="24"/>
        </w:rPr>
        <w:t>, and Rusty Blackbird (</w:t>
      </w:r>
      <w:proofErr w:type="spellStart"/>
      <w:r>
        <w:rPr>
          <w:rStyle w:val="Emphasis"/>
          <w:rFonts w:ascii="Times New Roman" w:hAnsi="Times New Roman" w:cs="Times New Roman"/>
          <w:sz w:val="24"/>
        </w:rPr>
        <w:t>Euphagus</w:t>
      </w:r>
      <w:proofErr w:type="spellEnd"/>
      <w:r>
        <w:rPr>
          <w:rStyle w:val="Emphasis"/>
          <w:rFonts w:ascii="Times New Roman" w:hAnsi="Times New Roman" w:cs="Times New Roman"/>
          <w:sz w:val="24"/>
        </w:rPr>
        <w:t xml:space="preserve"> </w:t>
      </w:r>
      <w:proofErr w:type="spellStart"/>
      <w:r>
        <w:rPr>
          <w:rStyle w:val="Emphasis"/>
          <w:rFonts w:ascii="Times New Roman" w:hAnsi="Times New Roman" w:cs="Times New Roman"/>
          <w:sz w:val="24"/>
        </w:rPr>
        <w:t>carolinus</w:t>
      </w:r>
      <w:proofErr w:type="spellEnd"/>
      <w:r>
        <w:rPr>
          <w:rStyle w:val="Emphasis"/>
          <w:rFonts w:ascii="Times New Roman" w:hAnsi="Times New Roman" w:cs="Times New Roman"/>
          <w:sz w:val="24"/>
        </w:rPr>
        <w:t>)</w:t>
      </w:r>
      <w:r>
        <w:rPr>
          <w:rFonts w:ascii="Times New Roman" w:hAnsi="Times New Roman" w:cs="Times New Roman"/>
          <w:sz w:val="24"/>
          <w:szCs w:val="24"/>
        </w:rPr>
        <w:t xml:space="preserve">. This research aims to identify the characteristics and location of </w:t>
      </w:r>
      <w:r w:rsidR="00860C06">
        <w:rPr>
          <w:rFonts w:ascii="Times New Roman" w:hAnsi="Times New Roman" w:cs="Times New Roman"/>
          <w:sz w:val="24"/>
          <w:szCs w:val="24"/>
        </w:rPr>
        <w:t>high-quality</w:t>
      </w:r>
      <w:r>
        <w:rPr>
          <w:rFonts w:ascii="Times New Roman" w:hAnsi="Times New Roman" w:cs="Times New Roman"/>
          <w:sz w:val="24"/>
          <w:szCs w:val="24"/>
        </w:rPr>
        <w:t xml:space="preserve"> </w:t>
      </w:r>
      <w:bookmarkStart w:id="0" w:name="_GoBack"/>
      <w:bookmarkEnd w:id="0"/>
      <w:r>
        <w:rPr>
          <w:rFonts w:ascii="Times New Roman" w:hAnsi="Times New Roman" w:cs="Times New Roman"/>
          <w:sz w:val="24"/>
          <w:szCs w:val="24"/>
        </w:rPr>
        <w:t>habitat for these SAR in NS. Dalhousie teams and volunteers conducted point counts and playback surveys for the three SAR across the province, focusing on the data deficient eastern shore and Cape Breton. Sites included those where these SAR were found in the 2</w:t>
      </w:r>
      <w:r>
        <w:rPr>
          <w:rFonts w:ascii="Times New Roman" w:hAnsi="Times New Roman" w:cs="Times New Roman"/>
          <w:sz w:val="24"/>
          <w:szCs w:val="24"/>
          <w:vertAlign w:val="superscript"/>
        </w:rPr>
        <w:t>nd</w:t>
      </w:r>
      <w:r>
        <w:rPr>
          <w:rFonts w:ascii="Times New Roman" w:hAnsi="Times New Roman" w:cs="Times New Roman"/>
          <w:sz w:val="24"/>
          <w:szCs w:val="24"/>
        </w:rPr>
        <w:t xml:space="preserve"> Maritimes Breeding Bird Atlas (2006-2010), sites </w:t>
      </w:r>
      <w:r>
        <w:rPr>
          <w:rFonts w:ascii="Times New Roman" w:hAnsi="Times New Roman" w:cs="Times New Roman"/>
          <w:sz w:val="24"/>
          <w:szCs w:val="24"/>
        </w:rPr>
        <w:lastRenderedPageBreak/>
        <w:t xml:space="preserve">where they were reported more recently, and sites where existing species distribution models predicted they should occur. These surveys provided data on the abundance and absence of SAR and, for point counts, the other bird species in the community. </w:t>
      </w:r>
      <w:r>
        <w:rPr>
          <w:rFonts w:ascii="Times New Roman" w:hAnsi="Times New Roman" w:cs="Times New Roman"/>
          <w:sz w:val="24"/>
        </w:rPr>
        <w:t xml:space="preserve">We also analysed ARU data from 10 Newfoundland forested wetlands to document their bird communities and compare to NS results. </w:t>
      </w:r>
      <w:r>
        <w:rPr>
          <w:rFonts w:ascii="Times New Roman" w:hAnsi="Times New Roman" w:cs="Times New Roman"/>
          <w:sz w:val="24"/>
          <w:szCs w:val="24"/>
        </w:rPr>
        <w:t xml:space="preserve">Habitat data included a rapid habitat assessment with classification into forested wetland type, and for a subset of sites, quantitative vegetation surveys. Our NS occurrence data were greatly enhanced by observations submitted by volunteers. Sites were ranked by population indicators (e.g., SAR persistence, abundance, breeding evidence). These data were combined with our 2017 data to test species distribution models and identify site features important to each SAR. We are currently examining regional differences in SAR distribution and </w:t>
      </w:r>
      <w:proofErr w:type="gramStart"/>
      <w:r>
        <w:rPr>
          <w:rFonts w:ascii="Times New Roman" w:hAnsi="Times New Roman" w:cs="Times New Roman"/>
          <w:sz w:val="24"/>
          <w:szCs w:val="24"/>
        </w:rPr>
        <w:t>habitat, and</w:t>
      </w:r>
      <w:proofErr w:type="gramEnd"/>
      <w:r>
        <w:rPr>
          <w:rFonts w:ascii="Times New Roman" w:hAnsi="Times New Roman" w:cs="Times New Roman"/>
          <w:sz w:val="24"/>
          <w:szCs w:val="24"/>
        </w:rPr>
        <w:t xml:space="preserve"> conducting spatial analysis around the survey sites to quantify landscape features and assess their importance.</w:t>
      </w:r>
    </w:p>
    <w:p w14:paraId="3C676238" w14:textId="155FCD16" w:rsidR="00CE5F72" w:rsidRPr="00585D16" w:rsidRDefault="00CE5F72" w:rsidP="00CE5F72">
      <w:pPr>
        <w:spacing w:before="100" w:beforeAutospacing="1"/>
        <w:rPr>
          <w:rFonts w:ascii="Times New Roman" w:hAnsi="Times New Roman" w:cs="Times New Roman"/>
          <w:b/>
          <w:sz w:val="24"/>
          <w:szCs w:val="24"/>
        </w:rPr>
      </w:pPr>
      <w:r w:rsidRPr="00585D16">
        <w:rPr>
          <w:rFonts w:ascii="Times New Roman" w:hAnsi="Times New Roman" w:cs="Times New Roman"/>
          <w:b/>
          <w:sz w:val="24"/>
          <w:szCs w:val="24"/>
        </w:rPr>
        <w:t xml:space="preserve">Intensive sampling of plant diversity in maritime forested wetlands </w:t>
      </w:r>
    </w:p>
    <w:p w14:paraId="3DC88AC8" w14:textId="319260AD" w:rsidR="00CE5F72" w:rsidRPr="00585D16" w:rsidRDefault="00CE5F72" w:rsidP="00CE5F72">
      <w:pPr>
        <w:spacing w:before="100" w:beforeAutospacing="1"/>
        <w:rPr>
          <w:rFonts w:ascii="Times New Roman" w:hAnsi="Times New Roman" w:cs="Times New Roman"/>
          <w:sz w:val="24"/>
          <w:szCs w:val="24"/>
        </w:rPr>
      </w:pPr>
      <w:r w:rsidRPr="00585D16">
        <w:rPr>
          <w:rFonts w:ascii="Times New Roman" w:hAnsi="Times New Roman" w:cs="Times New Roman"/>
          <w:sz w:val="24"/>
          <w:szCs w:val="24"/>
        </w:rPr>
        <w:t>Dr. Karen Harper</w:t>
      </w:r>
    </w:p>
    <w:p w14:paraId="71273F23" w14:textId="12307A97" w:rsidR="00573A54" w:rsidRPr="00ED27CE" w:rsidRDefault="00CE5F72" w:rsidP="00ED27CE">
      <w:pPr>
        <w:spacing w:before="100" w:beforeAutospacing="1" w:line="240" w:lineRule="auto"/>
        <w:jc w:val="both"/>
        <w:rPr>
          <w:rFonts w:ascii="Times New Roman" w:hAnsi="Times New Roman" w:cs="Times New Roman"/>
        </w:rPr>
      </w:pPr>
      <w:r w:rsidRPr="00585D16">
        <w:rPr>
          <w:rFonts w:ascii="Times New Roman" w:hAnsi="Times New Roman" w:cs="Times New Roman"/>
          <w:sz w:val="24"/>
          <w:szCs w:val="24"/>
        </w:rPr>
        <w:t xml:space="preserve">Forested wetlands were expected to have high plant diversity because of their suspected complex vegetation structure, particularly at their edges. My objective within the forested wetlands in Atlantic Canada project was to assess plant diversity and spatial patterns in forested wetland landscapes by investigating gradients in structural diversity across edges of forested wetlands. I selected 14 sites in NS, NB and PEI, most of which centred on an edge between forested wetland and upland or open wetland. The cover of different plant groups (e.g., shrubs, lichens, moss) was estimated in contiguous 1 x 1 m quadrats along a 120-m long transect at each site. I calculated structural diversity using the Shannon index for different plant groups. Site-specific results varied widely from no trend to an increase or a decrease from wetland to upland; peaks in structural diversity sometimes occurred at or near the edge, but only at a few sites. By combining data from all transects I found that on forested wetland landscapes, fine-scale structural diversity was highest where there was 5-75% </w:t>
      </w:r>
      <w:r w:rsidRPr="00585D16">
        <w:rPr>
          <w:rFonts w:ascii="Times New Roman" w:hAnsi="Times New Roman" w:cs="Times New Roman"/>
          <w:i/>
          <w:sz w:val="24"/>
          <w:szCs w:val="24"/>
        </w:rPr>
        <w:t>Sphagnum</w:t>
      </w:r>
      <w:r w:rsidRPr="00585D16">
        <w:rPr>
          <w:rFonts w:ascii="Times New Roman" w:hAnsi="Times New Roman" w:cs="Times New Roman"/>
          <w:sz w:val="24"/>
          <w:szCs w:val="24"/>
        </w:rPr>
        <w:t xml:space="preserve"> cover, intermediate levels between upland and open bog. Structural diversity does not appear to be a reliable measure for distinguishing forested wetland from upland forest at a broad scale. Instead, fine-scale heterogeneity in </w:t>
      </w:r>
      <w:r w:rsidRPr="00585D16">
        <w:rPr>
          <w:rFonts w:ascii="Times New Roman" w:hAnsi="Times New Roman" w:cs="Times New Roman"/>
          <w:i/>
          <w:sz w:val="24"/>
          <w:szCs w:val="24"/>
        </w:rPr>
        <w:t xml:space="preserve">Sphagnum </w:t>
      </w:r>
      <w:r w:rsidRPr="00585D16">
        <w:rPr>
          <w:rFonts w:ascii="Times New Roman" w:hAnsi="Times New Roman" w:cs="Times New Roman"/>
          <w:sz w:val="24"/>
          <w:szCs w:val="24"/>
        </w:rPr>
        <w:t>cover does seem to be associated with greater plant structural diversity on forested wetland landscapes. Data from this intensive sampling will be used for further analysis on vegetation patterns and could be correlated with ecosystem processes such as bird habitat and carbon storage.</w:t>
      </w:r>
    </w:p>
    <w:p w14:paraId="1ED24286" w14:textId="296DB78C" w:rsidR="00C063EC" w:rsidRPr="004834F7" w:rsidRDefault="00C063EC" w:rsidP="00C063EC">
      <w:pPr>
        <w:rPr>
          <w:rFonts w:ascii="Times New Roman" w:hAnsi="Times New Roman" w:cs="Times New Roman"/>
          <w:b/>
          <w:sz w:val="24"/>
          <w:szCs w:val="24"/>
        </w:rPr>
      </w:pPr>
      <w:r w:rsidRPr="004834F7">
        <w:rPr>
          <w:rFonts w:ascii="Times New Roman" w:hAnsi="Times New Roman" w:cs="Times New Roman"/>
          <w:b/>
          <w:sz w:val="24"/>
          <w:szCs w:val="24"/>
        </w:rPr>
        <w:t>Characterizing Habitat for Threatened Forest Birds in Prince Edward Island</w:t>
      </w:r>
    </w:p>
    <w:p w14:paraId="034EE381" w14:textId="77777777" w:rsidR="00C063EC" w:rsidRPr="004834F7" w:rsidRDefault="00C063EC" w:rsidP="00C063EC">
      <w:pPr>
        <w:rPr>
          <w:rFonts w:ascii="Times New Roman" w:hAnsi="Times New Roman" w:cs="Times New Roman"/>
          <w:color w:val="000000"/>
          <w:sz w:val="24"/>
          <w:szCs w:val="24"/>
        </w:rPr>
      </w:pPr>
      <w:r w:rsidRPr="004834F7">
        <w:rPr>
          <w:rFonts w:ascii="Times New Roman" w:hAnsi="Times New Roman" w:cs="Times New Roman"/>
          <w:bCs/>
          <w:color w:val="000000"/>
          <w:sz w:val="24"/>
          <w:szCs w:val="24"/>
        </w:rPr>
        <w:t xml:space="preserve">Julie-Lynn </w:t>
      </w:r>
      <w:proofErr w:type="spellStart"/>
      <w:r w:rsidRPr="004834F7">
        <w:rPr>
          <w:rFonts w:ascii="Times New Roman" w:hAnsi="Times New Roman" w:cs="Times New Roman"/>
          <w:bCs/>
          <w:color w:val="000000"/>
          <w:sz w:val="24"/>
          <w:szCs w:val="24"/>
        </w:rPr>
        <w:t>Zahavich</w:t>
      </w:r>
      <w:proofErr w:type="spellEnd"/>
    </w:p>
    <w:p w14:paraId="537C6ABE" w14:textId="6FA0B4AE" w:rsidR="006D0090" w:rsidRDefault="006D0090" w:rsidP="00C063EC">
      <w:pPr>
        <w:rPr>
          <w:rFonts w:ascii="Times New Roman" w:hAnsi="Times New Roman" w:cs="Times New Roman"/>
          <w:sz w:val="24"/>
          <w:szCs w:val="24"/>
        </w:rPr>
      </w:pPr>
      <w:r w:rsidRPr="006D0090">
        <w:rPr>
          <w:rFonts w:ascii="Times New Roman" w:hAnsi="Times New Roman" w:cs="Times New Roman"/>
          <w:sz w:val="24"/>
          <w:szCs w:val="24"/>
        </w:rPr>
        <w:t>Understanding habitat use is a first step in protecting species at risk. This study investigates what habitat variables correlate with breeding season use by Canada Warbler (</w:t>
      </w:r>
      <w:proofErr w:type="spellStart"/>
      <w:r w:rsidRPr="005D5850">
        <w:rPr>
          <w:rFonts w:ascii="Times New Roman" w:hAnsi="Times New Roman" w:cs="Times New Roman"/>
          <w:i/>
          <w:sz w:val="24"/>
          <w:szCs w:val="24"/>
        </w:rPr>
        <w:t>Cardellina</w:t>
      </w:r>
      <w:proofErr w:type="spellEnd"/>
      <w:r w:rsidRPr="005D5850">
        <w:rPr>
          <w:rFonts w:ascii="Times New Roman" w:hAnsi="Times New Roman" w:cs="Times New Roman"/>
          <w:i/>
          <w:sz w:val="24"/>
          <w:szCs w:val="24"/>
        </w:rPr>
        <w:t xml:space="preserve"> canadensis</w:t>
      </w:r>
      <w:r w:rsidRPr="006D0090">
        <w:rPr>
          <w:rFonts w:ascii="Times New Roman" w:hAnsi="Times New Roman" w:cs="Times New Roman"/>
          <w:sz w:val="24"/>
          <w:szCs w:val="24"/>
        </w:rPr>
        <w:t>) and Olive-sided Flycatcher (</w:t>
      </w:r>
      <w:proofErr w:type="spellStart"/>
      <w:r w:rsidRPr="005D5850">
        <w:rPr>
          <w:rFonts w:ascii="Times New Roman" w:hAnsi="Times New Roman" w:cs="Times New Roman"/>
          <w:i/>
          <w:sz w:val="24"/>
          <w:szCs w:val="24"/>
        </w:rPr>
        <w:t>Contopus</w:t>
      </w:r>
      <w:proofErr w:type="spellEnd"/>
      <w:r w:rsidRPr="005D5850">
        <w:rPr>
          <w:rFonts w:ascii="Times New Roman" w:hAnsi="Times New Roman" w:cs="Times New Roman"/>
          <w:i/>
          <w:sz w:val="24"/>
          <w:szCs w:val="24"/>
        </w:rPr>
        <w:t xml:space="preserve"> </w:t>
      </w:r>
      <w:proofErr w:type="spellStart"/>
      <w:r w:rsidRPr="005D5850">
        <w:rPr>
          <w:rFonts w:ascii="Times New Roman" w:hAnsi="Times New Roman" w:cs="Times New Roman"/>
          <w:i/>
          <w:sz w:val="24"/>
          <w:szCs w:val="24"/>
        </w:rPr>
        <w:t>cooperi</w:t>
      </w:r>
      <w:proofErr w:type="spellEnd"/>
      <w:r w:rsidRPr="006D0090">
        <w:rPr>
          <w:rFonts w:ascii="Times New Roman" w:hAnsi="Times New Roman" w:cs="Times New Roman"/>
          <w:sz w:val="24"/>
          <w:szCs w:val="24"/>
        </w:rPr>
        <w:t xml:space="preserve">), two avian forest-nesting species at risk, and with high bird species richness and number of species of conservation concern, in Prince Edward Island (PEI) forested natural areas. Point counts and detailed habitat surveys were conducted in forested natural areas from June – August in 2017 and 2018 (total n=29). Canada Warbler was detected at 15 sites and Olive-sided Flycatcher at 3 sites. Results indicate that both landscape- and stand- level habitat features are important for Canada Warbler, including area of coniferous </w:t>
      </w:r>
      <w:r w:rsidRPr="006D0090">
        <w:rPr>
          <w:rFonts w:ascii="Times New Roman" w:hAnsi="Times New Roman" w:cs="Times New Roman"/>
          <w:sz w:val="24"/>
          <w:szCs w:val="24"/>
        </w:rPr>
        <w:lastRenderedPageBreak/>
        <w:t>and mixed forest in a 5 and 10 km radius of natural areas, vegetation type, area of water features, number of song perches, presence of mountain maple (</w:t>
      </w:r>
      <w:r w:rsidRPr="005D5850">
        <w:rPr>
          <w:rFonts w:ascii="Times New Roman" w:hAnsi="Times New Roman" w:cs="Times New Roman"/>
          <w:i/>
          <w:sz w:val="24"/>
          <w:szCs w:val="24"/>
        </w:rPr>
        <w:t xml:space="preserve">Ilex </w:t>
      </w:r>
      <w:proofErr w:type="spellStart"/>
      <w:r w:rsidRPr="005D5850">
        <w:rPr>
          <w:rFonts w:ascii="Times New Roman" w:hAnsi="Times New Roman" w:cs="Times New Roman"/>
          <w:i/>
          <w:sz w:val="24"/>
          <w:szCs w:val="24"/>
        </w:rPr>
        <w:t>mucronatus</w:t>
      </w:r>
      <w:proofErr w:type="spellEnd"/>
      <w:r w:rsidRPr="006D0090">
        <w:rPr>
          <w:rFonts w:ascii="Times New Roman" w:hAnsi="Times New Roman" w:cs="Times New Roman"/>
          <w:sz w:val="24"/>
          <w:szCs w:val="24"/>
        </w:rPr>
        <w:t>) and speckled alder (</w:t>
      </w:r>
      <w:proofErr w:type="spellStart"/>
      <w:r w:rsidRPr="005D5850">
        <w:rPr>
          <w:rFonts w:ascii="Times New Roman" w:hAnsi="Times New Roman" w:cs="Times New Roman"/>
          <w:i/>
          <w:sz w:val="24"/>
          <w:szCs w:val="24"/>
        </w:rPr>
        <w:t>Alnus</w:t>
      </w:r>
      <w:proofErr w:type="spellEnd"/>
      <w:r w:rsidRPr="005D5850">
        <w:rPr>
          <w:rFonts w:ascii="Times New Roman" w:hAnsi="Times New Roman" w:cs="Times New Roman"/>
          <w:i/>
          <w:sz w:val="24"/>
          <w:szCs w:val="24"/>
        </w:rPr>
        <w:t xml:space="preserve"> </w:t>
      </w:r>
      <w:proofErr w:type="spellStart"/>
      <w:r w:rsidRPr="005D5850">
        <w:rPr>
          <w:rFonts w:ascii="Times New Roman" w:hAnsi="Times New Roman" w:cs="Times New Roman"/>
          <w:i/>
          <w:sz w:val="24"/>
          <w:szCs w:val="24"/>
        </w:rPr>
        <w:t>incana</w:t>
      </w:r>
      <w:proofErr w:type="spellEnd"/>
      <w:r w:rsidRPr="006D0090">
        <w:rPr>
          <w:rFonts w:ascii="Times New Roman" w:hAnsi="Times New Roman" w:cs="Times New Roman"/>
          <w:sz w:val="24"/>
          <w:szCs w:val="24"/>
        </w:rPr>
        <w:t>) in the shrub layers, and percent cover of Sphagnum moss. Olive-sided Flycatcher-occupied sites were associated with proximity to freshwater, increased amounts of residential development in a 10 km radius of natural areas, and greater number of small trees per hectare. Results also indicate that sites in wet forests with a diverse tall shrub layer and dry forests with complex ground layers are important for supporting avian diversity in PEI. Sites where Canada Warbler was present tended to also support other species of conservation concern. Based on the results of this study, there may be opportunities to manage for both Canada Warbler and the wider forest bird community, including other species of conservation concern, in PEI forested natural areas.</w:t>
      </w:r>
    </w:p>
    <w:p w14:paraId="0A7CD92B" w14:textId="4839263A" w:rsidR="00C063EC" w:rsidRPr="004834F7" w:rsidRDefault="00C063EC" w:rsidP="00C063EC">
      <w:pPr>
        <w:rPr>
          <w:rFonts w:ascii="Times New Roman" w:hAnsi="Times New Roman" w:cs="Times New Roman"/>
          <w:b/>
          <w:sz w:val="24"/>
          <w:szCs w:val="24"/>
        </w:rPr>
      </w:pPr>
      <w:r w:rsidRPr="004834F7">
        <w:rPr>
          <w:rFonts w:ascii="Times New Roman" w:hAnsi="Times New Roman" w:cs="Times New Roman"/>
          <w:b/>
          <w:sz w:val="24"/>
          <w:szCs w:val="24"/>
        </w:rPr>
        <w:t>Integrated Conservation Planning for Forested Wetlands in Southwest Nova Scotia</w:t>
      </w:r>
    </w:p>
    <w:p w14:paraId="72A401F6" w14:textId="77777777" w:rsidR="00C063EC" w:rsidRDefault="00C063EC" w:rsidP="00C063EC">
      <w:pPr>
        <w:rPr>
          <w:rFonts w:ascii="Times New Roman" w:hAnsi="Times New Roman" w:cs="Times New Roman"/>
          <w:sz w:val="24"/>
          <w:szCs w:val="24"/>
        </w:rPr>
      </w:pPr>
      <w:r>
        <w:rPr>
          <w:rFonts w:ascii="Times New Roman" w:hAnsi="Times New Roman" w:cs="Times New Roman"/>
          <w:sz w:val="24"/>
          <w:szCs w:val="24"/>
        </w:rPr>
        <w:t>Leslie Farrow</w:t>
      </w:r>
    </w:p>
    <w:p w14:paraId="55C97685" w14:textId="7B56CB82" w:rsidR="002D0F16" w:rsidRDefault="00C063EC" w:rsidP="002D0F16">
      <w:pPr>
        <w:rPr>
          <w:rFonts w:ascii="Times New Roman" w:hAnsi="Times New Roman" w:cs="Times New Roman"/>
          <w:b/>
          <w:bCs/>
          <w:sz w:val="24"/>
          <w:szCs w:val="24"/>
        </w:rPr>
      </w:pPr>
      <w:r w:rsidRPr="00343A57">
        <w:rPr>
          <w:rFonts w:ascii="Times New Roman" w:hAnsi="Times New Roman" w:cs="Times New Roman"/>
          <w:sz w:val="24"/>
          <w:szCs w:val="24"/>
        </w:rPr>
        <w:t>In recognition of the need to shi</w:t>
      </w:r>
      <w:r w:rsidR="00B05A28">
        <w:rPr>
          <w:rFonts w:ascii="Times New Roman" w:hAnsi="Times New Roman" w:cs="Times New Roman"/>
          <w:sz w:val="24"/>
          <w:szCs w:val="24"/>
        </w:rPr>
        <w:t>f</w:t>
      </w:r>
      <w:r w:rsidRPr="00343A57">
        <w:rPr>
          <w:rFonts w:ascii="Times New Roman" w:hAnsi="Times New Roman" w:cs="Times New Roman"/>
          <w:sz w:val="24"/>
          <w:szCs w:val="24"/>
        </w:rPr>
        <w:t xml:space="preserve">t from single species to multi-species and ecosystems-based approaches, a core team of conservation partners – the </w:t>
      </w:r>
      <w:proofErr w:type="spellStart"/>
      <w:r w:rsidRPr="00343A57">
        <w:rPr>
          <w:rFonts w:ascii="Times New Roman" w:hAnsi="Times New Roman" w:cs="Times New Roman"/>
          <w:sz w:val="24"/>
          <w:szCs w:val="24"/>
        </w:rPr>
        <w:t>Kespukwitk</w:t>
      </w:r>
      <w:proofErr w:type="spellEnd"/>
      <w:r w:rsidRPr="00343A57">
        <w:rPr>
          <w:rFonts w:ascii="Times New Roman" w:hAnsi="Times New Roman" w:cs="Times New Roman"/>
          <w:sz w:val="24"/>
          <w:szCs w:val="24"/>
        </w:rPr>
        <w:t xml:space="preserve"> Conservation Collaborative – has engaged in integrated conservation planning and implementation in Southwest Nova Scotia (SWNS), the Mi’kmaw district called </w:t>
      </w:r>
      <w:proofErr w:type="spellStart"/>
      <w:r w:rsidRPr="00343A57">
        <w:rPr>
          <w:rFonts w:ascii="Times New Roman" w:hAnsi="Times New Roman" w:cs="Times New Roman"/>
          <w:sz w:val="24"/>
          <w:szCs w:val="24"/>
        </w:rPr>
        <w:t>Kespukwitk</w:t>
      </w:r>
      <w:proofErr w:type="spellEnd"/>
      <w:r w:rsidRPr="00343A57">
        <w:rPr>
          <w:rFonts w:ascii="Times New Roman" w:hAnsi="Times New Roman" w:cs="Times New Roman"/>
          <w:sz w:val="24"/>
          <w:szCs w:val="24"/>
        </w:rPr>
        <w:t xml:space="preserve">, meaning ‘lands end’. The aim of this multi-species, ecosystem-based approach is to strengthen collaborative partnerships and strategically build synergies to maximize multi-species and biodiversity conservation benefits in SWNS </w:t>
      </w:r>
      <w:proofErr w:type="gramStart"/>
      <w:r w:rsidRPr="00343A57">
        <w:rPr>
          <w:rFonts w:ascii="Times New Roman" w:hAnsi="Times New Roman" w:cs="Times New Roman"/>
          <w:sz w:val="24"/>
          <w:szCs w:val="24"/>
        </w:rPr>
        <w:t>through the use of</w:t>
      </w:r>
      <w:proofErr w:type="gramEnd"/>
      <w:r w:rsidRPr="00343A57">
        <w:rPr>
          <w:rFonts w:ascii="Times New Roman" w:hAnsi="Times New Roman" w:cs="Times New Roman"/>
          <w:sz w:val="24"/>
          <w:szCs w:val="24"/>
        </w:rPr>
        <w:t xml:space="preserve"> </w:t>
      </w:r>
      <w:proofErr w:type="spellStart"/>
      <w:r w:rsidRPr="00343A57">
        <w:rPr>
          <w:rFonts w:ascii="Times New Roman" w:hAnsi="Times New Roman" w:cs="Times New Roman"/>
          <w:sz w:val="24"/>
          <w:szCs w:val="24"/>
        </w:rPr>
        <w:t>Etuaptmumk</w:t>
      </w:r>
      <w:proofErr w:type="spellEnd"/>
      <w:r w:rsidRPr="00343A57">
        <w:rPr>
          <w:rFonts w:ascii="Times New Roman" w:hAnsi="Times New Roman" w:cs="Times New Roman"/>
          <w:sz w:val="24"/>
          <w:szCs w:val="24"/>
        </w:rPr>
        <w:t xml:space="preserve"> (Two-Eyed Seeing), including both Western and Indigenous worldviews. An adaptive management framework (i.e., the Open Standards for the Practice of Conservation) used in a collaborative process introduces common language, metrics and framework to ensure that effective and efficient actions are taken on the ground to increase our collective impact for species at risk and biodiversity conservation. In March 2018, CWS coordinated a two-day workshop on behalf of the </w:t>
      </w:r>
      <w:proofErr w:type="spellStart"/>
      <w:r w:rsidRPr="00343A57">
        <w:rPr>
          <w:rFonts w:ascii="Times New Roman" w:hAnsi="Times New Roman" w:cs="Times New Roman"/>
          <w:sz w:val="24"/>
          <w:szCs w:val="24"/>
        </w:rPr>
        <w:t>Kespukwitk</w:t>
      </w:r>
      <w:proofErr w:type="spellEnd"/>
      <w:r w:rsidRPr="00343A57">
        <w:rPr>
          <w:rFonts w:ascii="Times New Roman" w:hAnsi="Times New Roman" w:cs="Times New Roman"/>
          <w:sz w:val="24"/>
          <w:szCs w:val="24"/>
        </w:rPr>
        <w:t xml:space="preserve"> Conservation Collaborative to bring together conservation partners to discuss forested wetland conservation in SWNS. Forested wetlands are one of a suite of ecosystem-based conservation targets identified for integrated conservation action in SWNS. The goal of this collaborative workshop was to build a common understanding of the conservation context and status of forested wetlands in SWNS, and to identify and prioritize effective actions or strategies for their conservation using the Open Standards for the Practice of Conservation.</w:t>
      </w:r>
      <w:r w:rsidR="002D0F16" w:rsidRPr="002D0F16">
        <w:rPr>
          <w:rFonts w:ascii="Times New Roman" w:hAnsi="Times New Roman" w:cs="Times New Roman"/>
          <w:b/>
          <w:bCs/>
          <w:sz w:val="24"/>
          <w:szCs w:val="24"/>
        </w:rPr>
        <w:t xml:space="preserve"> </w:t>
      </w:r>
    </w:p>
    <w:p w14:paraId="3EF34033" w14:textId="445A4302" w:rsidR="002D0F16" w:rsidRDefault="002D0F16" w:rsidP="002D0F16">
      <w:pPr>
        <w:rPr>
          <w:sz w:val="24"/>
          <w:szCs w:val="24"/>
        </w:rPr>
      </w:pPr>
      <w:r>
        <w:rPr>
          <w:rFonts w:ascii="Times New Roman" w:hAnsi="Times New Roman" w:cs="Times New Roman"/>
          <w:b/>
          <w:bCs/>
          <w:sz w:val="24"/>
          <w:szCs w:val="24"/>
        </w:rPr>
        <w:t xml:space="preserve">Differential colonization by </w:t>
      </w:r>
      <w:proofErr w:type="spellStart"/>
      <w:r>
        <w:rPr>
          <w:rFonts w:ascii="Times New Roman" w:hAnsi="Times New Roman" w:cs="Times New Roman"/>
          <w:b/>
          <w:bCs/>
          <w:sz w:val="24"/>
          <w:szCs w:val="24"/>
        </w:rPr>
        <w:t>ecto</w:t>
      </w:r>
      <w:proofErr w:type="spellEnd"/>
      <w:r>
        <w:rPr>
          <w:rFonts w:ascii="Times New Roman" w:hAnsi="Times New Roman" w:cs="Times New Roman"/>
          <w:b/>
          <w:bCs/>
          <w:sz w:val="24"/>
          <w:szCs w:val="24"/>
        </w:rPr>
        <w:t>-, arbuscular and ericoid mycorrhizal fungi in Nova Scotian forested wetland plants.</w:t>
      </w:r>
    </w:p>
    <w:p w14:paraId="14F2B095" w14:textId="77777777" w:rsidR="002D0F16" w:rsidRDefault="002D0F16" w:rsidP="002D0F16">
      <w:pPr>
        <w:rPr>
          <w:sz w:val="24"/>
          <w:szCs w:val="24"/>
        </w:rPr>
      </w:pPr>
      <w:r>
        <w:rPr>
          <w:rFonts w:ascii="Times New Roman" w:hAnsi="Times New Roman" w:cs="Times New Roman"/>
          <w:sz w:val="24"/>
          <w:szCs w:val="24"/>
        </w:rPr>
        <w:t>Amanda Griffin</w:t>
      </w:r>
    </w:p>
    <w:p w14:paraId="18EC352D" w14:textId="3E484B9B" w:rsidR="00C063EC" w:rsidRPr="00573A54" w:rsidRDefault="002D0F16" w:rsidP="00573A54">
      <w:pPr>
        <w:spacing w:line="240" w:lineRule="auto"/>
        <w:jc w:val="both"/>
        <w:rPr>
          <w:sz w:val="24"/>
          <w:szCs w:val="24"/>
        </w:rPr>
      </w:pPr>
      <w:r>
        <w:rPr>
          <w:rFonts w:ascii="Times New Roman" w:hAnsi="Times New Roman" w:cs="Times New Roman"/>
          <w:sz w:val="24"/>
          <w:szCs w:val="24"/>
        </w:rPr>
        <w:t xml:space="preserve">Mycorrhizae are widespread mutualistic symbioses formed between fungi and plant roots. Although mycorrhizae are important under all soil conditions, those in forested wetlands remain poorly understood. The symbiosis takes different forms depending on the plant species colonized. Herbaceous plants form arbuscular mycorrhizae, woody plants form </w:t>
      </w:r>
      <w:proofErr w:type="spellStart"/>
      <w:r>
        <w:rPr>
          <w:rFonts w:ascii="Times New Roman" w:hAnsi="Times New Roman" w:cs="Times New Roman"/>
          <w:sz w:val="24"/>
          <w:szCs w:val="24"/>
        </w:rPr>
        <w:t>ectomycorrhizae</w:t>
      </w:r>
      <w:proofErr w:type="spellEnd"/>
      <w:r>
        <w:rPr>
          <w:rFonts w:ascii="Times New Roman" w:hAnsi="Times New Roman" w:cs="Times New Roman"/>
          <w:sz w:val="24"/>
          <w:szCs w:val="24"/>
        </w:rPr>
        <w:t xml:space="preserve"> and Ericaceous plants form ericoid mycorrhizae. In wet soils, ectomycorrhizal colonization tends to be poor, and arbuscular colonization is variable, but no information is available on the influence of </w:t>
      </w:r>
      <w:r>
        <w:rPr>
          <w:rFonts w:ascii="Times New Roman" w:hAnsi="Times New Roman" w:cs="Times New Roman"/>
          <w:sz w:val="24"/>
          <w:szCs w:val="24"/>
        </w:rPr>
        <w:lastRenderedPageBreak/>
        <w:t xml:space="preserve">soil moisture on the ericoid symbiosis. We studied the colonization patterns of the three mycorrhizal types in Nova Scotian forested wetlands compared to those of adjacent upland forests. Colonization was assessed in six representative plant species microscopically, and mycorrhizal community structure was compared between upland and wetland habitats in two species of Ericaceous plants by sequencing of fungal DNA. Our data suggests that colonization patterns of </w:t>
      </w:r>
      <w:proofErr w:type="spellStart"/>
      <w:r>
        <w:rPr>
          <w:rFonts w:ascii="Times New Roman" w:hAnsi="Times New Roman" w:cs="Times New Roman"/>
          <w:sz w:val="24"/>
          <w:szCs w:val="24"/>
        </w:rPr>
        <w:t>ecto</w:t>
      </w:r>
      <w:proofErr w:type="spellEnd"/>
      <w:r>
        <w:rPr>
          <w:rFonts w:ascii="Times New Roman" w:hAnsi="Times New Roman" w:cs="Times New Roman"/>
          <w:sz w:val="24"/>
          <w:szCs w:val="24"/>
        </w:rPr>
        <w:t xml:space="preserve">- and arbuscular mycorrhizae are in line with previous research, but, in contrast, ericoid mycorrhizal colonization is higher in wetland plants than in those in drier forests. </w:t>
      </w:r>
    </w:p>
    <w:p w14:paraId="06FD594E" w14:textId="77777777" w:rsidR="007F4CF5" w:rsidRPr="00585D16" w:rsidRDefault="007F4CF5" w:rsidP="007F4CF5">
      <w:pPr>
        <w:rPr>
          <w:rFonts w:ascii="Times New Roman" w:eastAsia="DengXian" w:hAnsi="Times New Roman" w:cs="Times New Roman"/>
          <w:b/>
          <w:bCs/>
          <w:color w:val="000000"/>
          <w:sz w:val="24"/>
          <w:szCs w:val="24"/>
          <w:lang w:val="en-US"/>
        </w:rPr>
      </w:pPr>
      <w:r w:rsidRPr="00585D16">
        <w:rPr>
          <w:rFonts w:ascii="Times New Roman" w:eastAsia="DengXian" w:hAnsi="Times New Roman" w:cs="Times New Roman"/>
          <w:b/>
          <w:bCs/>
          <w:color w:val="000000"/>
          <w:sz w:val="24"/>
          <w:szCs w:val="24"/>
          <w:lang w:val="en-US"/>
        </w:rPr>
        <w:t>A multi-method assessment of the spatial-temporal dynamics of treed bogs in nova scotia, Canada</w:t>
      </w:r>
    </w:p>
    <w:p w14:paraId="4057AF39" w14:textId="77777777" w:rsidR="007F4CF5" w:rsidRPr="00585D16" w:rsidRDefault="007F4CF5" w:rsidP="007F4CF5">
      <w:pPr>
        <w:rPr>
          <w:rFonts w:ascii="Times New Roman" w:eastAsia="DengXian" w:hAnsi="Times New Roman" w:cs="Times New Roman"/>
          <w:color w:val="000000"/>
          <w:sz w:val="24"/>
          <w:szCs w:val="24"/>
        </w:rPr>
      </w:pPr>
      <w:r w:rsidRPr="00585D16">
        <w:rPr>
          <w:rFonts w:ascii="Times New Roman" w:eastAsia="DengXian" w:hAnsi="Times New Roman" w:cs="Times New Roman"/>
          <w:color w:val="000000"/>
          <w:sz w:val="24"/>
          <w:szCs w:val="24"/>
        </w:rPr>
        <w:t>Ruoqian Wang</w:t>
      </w:r>
    </w:p>
    <w:p w14:paraId="06B51D3C" w14:textId="7A03B2D1" w:rsidR="002E7BBE" w:rsidRPr="00B05A28" w:rsidRDefault="007F4CF5" w:rsidP="00B05A28">
      <w:pPr>
        <w:spacing w:line="240" w:lineRule="auto"/>
        <w:jc w:val="both"/>
        <w:rPr>
          <w:rFonts w:ascii="Times New Roman" w:eastAsia="DengXian" w:hAnsi="Times New Roman" w:cs="Times New Roman"/>
          <w:color w:val="000000"/>
          <w:sz w:val="24"/>
          <w:szCs w:val="24"/>
        </w:rPr>
      </w:pPr>
      <w:r w:rsidRPr="00585D16">
        <w:rPr>
          <w:rFonts w:ascii="Times New Roman" w:eastAsia="DengXian" w:hAnsi="Times New Roman" w:cs="Times New Roman"/>
          <w:color w:val="000000"/>
          <w:sz w:val="24"/>
          <w:szCs w:val="24"/>
          <w:lang w:val="en-US"/>
        </w:rPr>
        <w:t xml:space="preserve">Peat bogs make important contributions to carbon storage, fresh water supply and biodiversity maintenance. However, some studies have detected a notable shrinking of peat bogs and predicted an accelerating rate of tree establishment. Given the impact of altered structure and function of peat bogs, this study aimed at revealing the processes that influence tree establishment and the temporal-spatial changes in bogs over 70 years in Nova Scotia. Two bogs in Kejimkujik National Park were studied. Positions, species, height and mortality of trees were measured and analyzed by spatial point pattern analysis to understand spatial interactions among individuals and the underlying establishment processes. In addition, a time series of aerial photos (1928 to 2011) and UAV imagery (2017) were assembled to detect long-term tree crown dynamics in two bogs. Results indicated that well-established treed areas had </w:t>
      </w:r>
      <w:proofErr w:type="gramStart"/>
      <w:r w:rsidRPr="00585D16">
        <w:rPr>
          <w:rFonts w:ascii="Times New Roman" w:eastAsia="DengXian" w:hAnsi="Times New Roman" w:cs="Times New Roman"/>
          <w:color w:val="000000"/>
          <w:sz w:val="24"/>
          <w:szCs w:val="24"/>
          <w:lang w:val="en-US"/>
        </w:rPr>
        <w:t>comparatively larger</w:t>
      </w:r>
      <w:proofErr w:type="gramEnd"/>
      <w:r w:rsidRPr="00585D16">
        <w:rPr>
          <w:rFonts w:ascii="Times New Roman" w:eastAsia="DengXian" w:hAnsi="Times New Roman" w:cs="Times New Roman"/>
          <w:color w:val="000000"/>
          <w:sz w:val="24"/>
          <w:szCs w:val="24"/>
          <w:lang w:val="en-US"/>
        </w:rPr>
        <w:t xml:space="preserve"> and more distinct clumps of trees as well as more dead trees than the open bog areas. Intra- and interspecific spatial interactions varied by tree species and study site, suggesting that the two study areas did not always change in the same way. During the past years, trees have been encroaching in the two peat </w:t>
      </w:r>
      <w:proofErr w:type="gramStart"/>
      <w:r w:rsidRPr="00585D16">
        <w:rPr>
          <w:rFonts w:ascii="Times New Roman" w:eastAsia="DengXian" w:hAnsi="Times New Roman" w:cs="Times New Roman"/>
          <w:color w:val="000000"/>
          <w:sz w:val="24"/>
          <w:szCs w:val="24"/>
          <w:lang w:val="en-US"/>
        </w:rPr>
        <w:t>bogs</w:t>
      </w:r>
      <w:proofErr w:type="gramEnd"/>
      <w:r w:rsidRPr="00585D16">
        <w:rPr>
          <w:rFonts w:ascii="Times New Roman" w:eastAsia="DengXian" w:hAnsi="Times New Roman" w:cs="Times New Roman"/>
          <w:color w:val="000000"/>
          <w:sz w:val="24"/>
          <w:szCs w:val="24"/>
          <w:lang w:val="en-US"/>
        </w:rPr>
        <w:t xml:space="preserve"> but this study also found that encroachment rates are decreasing. Local topographic heterogeneity, drainage-blocking and competition between trees may have facilitated the successful seedling establishment and tree expansion in the two bogs.</w:t>
      </w:r>
      <w:r w:rsidR="002E7BBE">
        <w:rPr>
          <w:rFonts w:ascii="Times New Roman" w:hAnsi="Times New Roman" w:cs="Times New Roman"/>
          <w:b/>
          <w:sz w:val="24"/>
          <w:szCs w:val="24"/>
        </w:rPr>
        <w:t xml:space="preserve"> </w:t>
      </w:r>
    </w:p>
    <w:p w14:paraId="4CDC644F" w14:textId="77777777" w:rsidR="00ED27CE" w:rsidRPr="00B66C21" w:rsidRDefault="00ED27CE" w:rsidP="00ED27CE">
      <w:pPr>
        <w:rPr>
          <w:rFonts w:ascii="Times New Roman" w:hAnsi="Times New Roman" w:cs="Times New Roman"/>
          <w:b/>
          <w:sz w:val="24"/>
          <w:szCs w:val="24"/>
        </w:rPr>
      </w:pPr>
      <w:r w:rsidRPr="00B66C21">
        <w:rPr>
          <w:rFonts w:ascii="Times New Roman" w:hAnsi="Times New Roman" w:cs="Times New Roman"/>
          <w:b/>
          <w:sz w:val="24"/>
          <w:szCs w:val="24"/>
        </w:rPr>
        <w:t xml:space="preserve">Vulnerability of forested wetlands in wetland policies across Atlantic Canada </w:t>
      </w:r>
    </w:p>
    <w:p w14:paraId="3E01152C" w14:textId="77777777" w:rsidR="00ED27CE" w:rsidRPr="00B66C21" w:rsidRDefault="00ED27CE" w:rsidP="00ED27CE">
      <w:pPr>
        <w:rPr>
          <w:rFonts w:ascii="Times New Roman" w:hAnsi="Times New Roman" w:cs="Times New Roman"/>
          <w:sz w:val="24"/>
          <w:szCs w:val="24"/>
        </w:rPr>
      </w:pPr>
      <w:r w:rsidRPr="00B66C21">
        <w:rPr>
          <w:rFonts w:ascii="Times New Roman" w:hAnsi="Times New Roman" w:cs="Times New Roman"/>
          <w:sz w:val="24"/>
          <w:szCs w:val="24"/>
        </w:rPr>
        <w:t>Morgan Rice</w:t>
      </w:r>
    </w:p>
    <w:p w14:paraId="60574335" w14:textId="3350FE60" w:rsidR="00C063EC" w:rsidRPr="00B66C21" w:rsidRDefault="00ED27CE" w:rsidP="00B66C21">
      <w:pPr>
        <w:rPr>
          <w:rFonts w:ascii="Times New Roman" w:hAnsi="Times New Roman" w:cs="Times New Roman"/>
          <w:sz w:val="24"/>
          <w:szCs w:val="24"/>
        </w:rPr>
      </w:pPr>
      <w:r w:rsidRPr="00B66C21">
        <w:rPr>
          <w:rFonts w:ascii="Times New Roman" w:hAnsi="Times New Roman" w:cs="Times New Roman"/>
          <w:sz w:val="24"/>
          <w:szCs w:val="24"/>
        </w:rPr>
        <w:t xml:space="preserve">Forested wetlands are both an overlooked and misunderstood ecosystem across Atlantic Canada. This has been attributed to the limited amount of research conducted to better understand their ecology and roles within the broad landscape of Atlantic Canada. Wetland conservation policies underrepresent these unique ecosystems </w:t>
      </w:r>
      <w:r w:rsidR="007B103A">
        <w:rPr>
          <w:rFonts w:ascii="Times New Roman" w:hAnsi="Times New Roman" w:cs="Times New Roman"/>
          <w:sz w:val="24"/>
          <w:szCs w:val="24"/>
        </w:rPr>
        <w:t>that</w:t>
      </w:r>
      <w:r w:rsidRPr="00B66C21">
        <w:rPr>
          <w:rFonts w:ascii="Times New Roman" w:hAnsi="Times New Roman" w:cs="Times New Roman"/>
          <w:sz w:val="24"/>
          <w:szCs w:val="24"/>
        </w:rPr>
        <w:t xml:space="preserve"> has resulted in their vulnerability to anthropogenic threats such as land development and timber harvesting. This vulnerability was reviewed across the four Canadian Maritime Provinces principle wetland policy documents that were created for the purpose of conservation. Forested wetland types were considered</w:t>
      </w:r>
      <w:r w:rsidR="00874730">
        <w:rPr>
          <w:rFonts w:ascii="Times New Roman" w:hAnsi="Times New Roman" w:cs="Times New Roman"/>
          <w:sz w:val="24"/>
          <w:szCs w:val="24"/>
        </w:rPr>
        <w:t xml:space="preserve"> but the definitions </w:t>
      </w:r>
      <w:r w:rsidRPr="00B66C21">
        <w:rPr>
          <w:rFonts w:ascii="Times New Roman" w:hAnsi="Times New Roman" w:cs="Times New Roman"/>
          <w:sz w:val="24"/>
          <w:szCs w:val="24"/>
        </w:rPr>
        <w:t>varie</w:t>
      </w:r>
      <w:r w:rsidR="00874730">
        <w:rPr>
          <w:rFonts w:ascii="Times New Roman" w:hAnsi="Times New Roman" w:cs="Times New Roman"/>
          <w:sz w:val="24"/>
          <w:szCs w:val="24"/>
        </w:rPr>
        <w:t>d</w:t>
      </w:r>
      <w:r w:rsidRPr="00B66C21">
        <w:rPr>
          <w:rFonts w:ascii="Times New Roman" w:hAnsi="Times New Roman" w:cs="Times New Roman"/>
          <w:sz w:val="24"/>
          <w:szCs w:val="24"/>
        </w:rPr>
        <w:t>. As well, their misunderstanding is prominent within policies that indirectly impact wetlands, such as harvesting guidelines that do not consider forested wetlands as wetlands, as well as in wetland inventory data and mapping technology.</w:t>
      </w:r>
      <w:r w:rsidR="00874730">
        <w:rPr>
          <w:rFonts w:ascii="Times New Roman" w:hAnsi="Times New Roman" w:cs="Times New Roman"/>
          <w:sz w:val="24"/>
          <w:szCs w:val="24"/>
        </w:rPr>
        <w:t xml:space="preserve"> </w:t>
      </w:r>
      <w:r w:rsidRPr="00B66C21">
        <w:rPr>
          <w:rFonts w:ascii="Times New Roman" w:hAnsi="Times New Roman" w:cs="Times New Roman"/>
          <w:sz w:val="24"/>
          <w:szCs w:val="24"/>
        </w:rPr>
        <w:t xml:space="preserve">Communication of the newly acquired forested wetland knowledge across boundaries and government agencies, as well as improving wetland inventory and wetland classification using state of the art technology should be a priority in the future management and conservation of these unique ecosystems. </w:t>
      </w:r>
    </w:p>
    <w:p w14:paraId="0D8E3DC9" w14:textId="77777777" w:rsidR="007F4CF5" w:rsidRDefault="007F4CF5" w:rsidP="00C063EC">
      <w:pPr>
        <w:spacing w:after="0" w:line="240" w:lineRule="auto"/>
        <w:rPr>
          <w:rFonts w:ascii="Times New Roman" w:hAnsi="Times New Roman" w:cs="Times New Roman"/>
          <w:b/>
          <w:bCs/>
          <w:sz w:val="24"/>
          <w:szCs w:val="24"/>
          <w:u w:val="single"/>
        </w:rPr>
      </w:pPr>
    </w:p>
    <w:p w14:paraId="7C0F6449" w14:textId="7AEFE619" w:rsidR="00C063EC" w:rsidRPr="00B05A28" w:rsidRDefault="00C063EC" w:rsidP="00810848">
      <w:pPr>
        <w:spacing w:after="0" w:line="240" w:lineRule="auto"/>
        <w:rPr>
          <w:rFonts w:ascii="Times New Roman" w:hAnsi="Times New Roman" w:cs="Times New Roman"/>
          <w:b/>
          <w:bCs/>
          <w:sz w:val="24"/>
          <w:szCs w:val="24"/>
          <w:u w:val="single"/>
        </w:rPr>
      </w:pPr>
      <w:r w:rsidRPr="00C063EC">
        <w:rPr>
          <w:rFonts w:ascii="Times New Roman" w:hAnsi="Times New Roman" w:cs="Times New Roman"/>
          <w:b/>
          <w:bCs/>
          <w:sz w:val="24"/>
          <w:szCs w:val="24"/>
          <w:u w:val="single"/>
        </w:rPr>
        <w:t>Poster Presentations</w:t>
      </w:r>
      <w:r>
        <w:rPr>
          <w:rFonts w:ascii="Times New Roman" w:hAnsi="Times New Roman" w:cs="Times New Roman"/>
          <w:b/>
          <w:bCs/>
          <w:sz w:val="24"/>
          <w:szCs w:val="24"/>
          <w:u w:val="single"/>
        </w:rPr>
        <w:br/>
      </w:r>
    </w:p>
    <w:p w14:paraId="454E5686" w14:textId="44A23CBA" w:rsidR="002D0F16" w:rsidRPr="002D0F16" w:rsidRDefault="002D0F16" w:rsidP="002D0F16">
      <w:pPr>
        <w:rPr>
          <w:rFonts w:ascii="Times New Roman" w:hAnsi="Times New Roman" w:cs="Times New Roman"/>
          <w:b/>
          <w:sz w:val="24"/>
          <w:szCs w:val="24"/>
        </w:rPr>
      </w:pPr>
      <w:r>
        <w:rPr>
          <w:rFonts w:ascii="Times New Roman" w:hAnsi="Times New Roman" w:cs="Times New Roman"/>
          <w:b/>
          <w:sz w:val="24"/>
          <w:szCs w:val="24"/>
        </w:rPr>
        <w:t>C</w:t>
      </w:r>
      <w:r w:rsidRPr="002D0F16">
        <w:rPr>
          <w:rFonts w:ascii="Times New Roman" w:hAnsi="Times New Roman" w:cs="Times New Roman"/>
          <w:b/>
          <w:sz w:val="24"/>
          <w:szCs w:val="24"/>
        </w:rPr>
        <w:t xml:space="preserve">haracteristics of forested wetland habitat for three </w:t>
      </w:r>
      <w:proofErr w:type="spellStart"/>
      <w:r w:rsidRPr="002D0F16">
        <w:rPr>
          <w:rFonts w:ascii="Times New Roman" w:hAnsi="Times New Roman" w:cs="Times New Roman"/>
          <w:b/>
          <w:sz w:val="24"/>
          <w:szCs w:val="24"/>
        </w:rPr>
        <w:t>landbird</w:t>
      </w:r>
      <w:proofErr w:type="spellEnd"/>
      <w:r w:rsidRPr="002D0F16">
        <w:rPr>
          <w:rFonts w:ascii="Times New Roman" w:hAnsi="Times New Roman" w:cs="Times New Roman"/>
          <w:b/>
          <w:sz w:val="24"/>
          <w:szCs w:val="24"/>
        </w:rPr>
        <w:t xml:space="preserve"> species </w:t>
      </w:r>
      <w:r>
        <w:rPr>
          <w:rFonts w:ascii="Times New Roman" w:hAnsi="Times New Roman" w:cs="Times New Roman"/>
          <w:b/>
          <w:sz w:val="24"/>
          <w:szCs w:val="24"/>
        </w:rPr>
        <w:t>at</w:t>
      </w:r>
      <w:r w:rsidRPr="002D0F16">
        <w:rPr>
          <w:rFonts w:ascii="Times New Roman" w:hAnsi="Times New Roman" w:cs="Times New Roman"/>
          <w:b/>
          <w:sz w:val="24"/>
          <w:szCs w:val="24"/>
        </w:rPr>
        <w:t xml:space="preserve"> risk in Nova Scotia</w:t>
      </w:r>
    </w:p>
    <w:p w14:paraId="451428D9" w14:textId="0AF8ACE5" w:rsidR="002D0F16" w:rsidRPr="002D0F16" w:rsidRDefault="002D0F16" w:rsidP="002D0F16">
      <w:pPr>
        <w:rPr>
          <w:rFonts w:ascii="Times New Roman" w:hAnsi="Times New Roman" w:cs="Times New Roman"/>
          <w:sz w:val="24"/>
          <w:szCs w:val="24"/>
        </w:rPr>
      </w:pPr>
      <w:proofErr w:type="spellStart"/>
      <w:r w:rsidRPr="002D0F16">
        <w:rPr>
          <w:rFonts w:ascii="Times New Roman" w:hAnsi="Times New Roman" w:cs="Times New Roman"/>
          <w:sz w:val="24"/>
          <w:szCs w:val="24"/>
        </w:rPr>
        <w:t>Zacharye</w:t>
      </w:r>
      <w:proofErr w:type="spellEnd"/>
      <w:r w:rsidRPr="002D0F16">
        <w:rPr>
          <w:rFonts w:ascii="Times New Roman" w:hAnsi="Times New Roman" w:cs="Times New Roman"/>
          <w:sz w:val="24"/>
          <w:szCs w:val="24"/>
        </w:rPr>
        <w:t xml:space="preserve"> </w:t>
      </w:r>
      <w:proofErr w:type="spellStart"/>
      <w:r w:rsidRPr="002D0F16">
        <w:rPr>
          <w:rFonts w:ascii="Times New Roman" w:hAnsi="Times New Roman" w:cs="Times New Roman"/>
          <w:sz w:val="24"/>
          <w:szCs w:val="24"/>
        </w:rPr>
        <w:t>Simai</w:t>
      </w:r>
      <w:proofErr w:type="spellEnd"/>
      <w:r w:rsidRPr="002D0F16">
        <w:rPr>
          <w:rFonts w:ascii="Times New Roman" w:hAnsi="Times New Roman" w:cs="Times New Roman"/>
          <w:sz w:val="24"/>
          <w:szCs w:val="24"/>
        </w:rPr>
        <w:t xml:space="preserve"> and Dr. Cindy Staicer</w:t>
      </w:r>
    </w:p>
    <w:p w14:paraId="316FEA1E" w14:textId="77777777" w:rsidR="002D0F16" w:rsidRPr="002D0F16" w:rsidRDefault="002D0F16" w:rsidP="002D0F16">
      <w:pPr>
        <w:rPr>
          <w:rFonts w:ascii="Times New Roman" w:hAnsi="Times New Roman" w:cs="Times New Roman"/>
          <w:sz w:val="24"/>
          <w:szCs w:val="24"/>
        </w:rPr>
      </w:pPr>
      <w:r w:rsidRPr="002D0F16">
        <w:rPr>
          <w:rFonts w:ascii="Times New Roman" w:hAnsi="Times New Roman" w:cs="Times New Roman"/>
          <w:sz w:val="24"/>
          <w:szCs w:val="24"/>
        </w:rPr>
        <w:t xml:space="preserve">Forested wetlands provide numerous ecosystem services, are highly biodiverse, and contain a high concentration of species-at-risk (SAR).  In Nova Scotia, three migratory </w:t>
      </w:r>
      <w:proofErr w:type="spellStart"/>
      <w:r w:rsidRPr="002D0F16">
        <w:rPr>
          <w:rFonts w:ascii="Times New Roman" w:hAnsi="Times New Roman" w:cs="Times New Roman"/>
          <w:sz w:val="24"/>
          <w:szCs w:val="24"/>
        </w:rPr>
        <w:t>landbird</w:t>
      </w:r>
      <w:proofErr w:type="spellEnd"/>
      <w:r w:rsidRPr="002D0F16">
        <w:rPr>
          <w:rFonts w:ascii="Times New Roman" w:hAnsi="Times New Roman" w:cs="Times New Roman"/>
          <w:sz w:val="24"/>
          <w:szCs w:val="24"/>
        </w:rPr>
        <w:t xml:space="preserve"> SAR breed in forested wetlands during the summer: Canada Warbler (</w:t>
      </w:r>
      <w:proofErr w:type="spellStart"/>
      <w:r w:rsidRPr="002D0F16">
        <w:rPr>
          <w:rFonts w:ascii="Times New Roman" w:hAnsi="Times New Roman" w:cs="Times New Roman"/>
          <w:i/>
          <w:sz w:val="24"/>
          <w:szCs w:val="24"/>
        </w:rPr>
        <w:t>Cardellina</w:t>
      </w:r>
      <w:proofErr w:type="spellEnd"/>
      <w:r w:rsidRPr="002D0F16">
        <w:rPr>
          <w:rFonts w:ascii="Times New Roman" w:hAnsi="Times New Roman" w:cs="Times New Roman"/>
          <w:i/>
          <w:sz w:val="24"/>
          <w:szCs w:val="24"/>
        </w:rPr>
        <w:t xml:space="preserve"> canadensis</w:t>
      </w:r>
      <w:r w:rsidRPr="002D0F16">
        <w:rPr>
          <w:rFonts w:ascii="Times New Roman" w:hAnsi="Times New Roman" w:cs="Times New Roman"/>
          <w:sz w:val="24"/>
          <w:szCs w:val="24"/>
        </w:rPr>
        <w:t>), Olive-sided Flycatcher (</w:t>
      </w:r>
      <w:proofErr w:type="spellStart"/>
      <w:r w:rsidRPr="002D0F16">
        <w:rPr>
          <w:rFonts w:ascii="Times New Roman" w:hAnsi="Times New Roman" w:cs="Times New Roman"/>
          <w:i/>
          <w:sz w:val="24"/>
          <w:szCs w:val="24"/>
        </w:rPr>
        <w:t>Contopus</w:t>
      </w:r>
      <w:proofErr w:type="spellEnd"/>
      <w:r w:rsidRPr="002D0F16">
        <w:rPr>
          <w:rFonts w:ascii="Times New Roman" w:hAnsi="Times New Roman" w:cs="Times New Roman"/>
          <w:i/>
          <w:sz w:val="24"/>
          <w:szCs w:val="24"/>
        </w:rPr>
        <w:t xml:space="preserve"> </w:t>
      </w:r>
      <w:proofErr w:type="spellStart"/>
      <w:r w:rsidRPr="002D0F16">
        <w:rPr>
          <w:rFonts w:ascii="Times New Roman" w:hAnsi="Times New Roman" w:cs="Times New Roman"/>
          <w:i/>
          <w:sz w:val="24"/>
          <w:szCs w:val="24"/>
        </w:rPr>
        <w:t>cooperi</w:t>
      </w:r>
      <w:proofErr w:type="spellEnd"/>
      <w:r w:rsidRPr="002D0F16">
        <w:rPr>
          <w:rFonts w:ascii="Times New Roman" w:hAnsi="Times New Roman" w:cs="Times New Roman"/>
          <w:sz w:val="24"/>
          <w:szCs w:val="24"/>
        </w:rPr>
        <w:t>) and Rusty Blackbird (</w:t>
      </w:r>
      <w:proofErr w:type="spellStart"/>
      <w:r w:rsidRPr="002D0F16">
        <w:rPr>
          <w:rFonts w:ascii="Times New Roman" w:hAnsi="Times New Roman" w:cs="Times New Roman"/>
          <w:i/>
          <w:sz w:val="24"/>
          <w:szCs w:val="24"/>
        </w:rPr>
        <w:t>Euphagus</w:t>
      </w:r>
      <w:proofErr w:type="spellEnd"/>
      <w:r w:rsidRPr="002D0F16">
        <w:rPr>
          <w:rFonts w:ascii="Times New Roman" w:hAnsi="Times New Roman" w:cs="Times New Roman"/>
          <w:i/>
          <w:sz w:val="24"/>
          <w:szCs w:val="24"/>
        </w:rPr>
        <w:t xml:space="preserve"> </w:t>
      </w:r>
      <w:proofErr w:type="spellStart"/>
      <w:r w:rsidRPr="002D0F16">
        <w:rPr>
          <w:rFonts w:ascii="Times New Roman" w:hAnsi="Times New Roman" w:cs="Times New Roman"/>
          <w:i/>
          <w:sz w:val="24"/>
          <w:szCs w:val="24"/>
        </w:rPr>
        <w:t>carolinus</w:t>
      </w:r>
      <w:proofErr w:type="spellEnd"/>
      <w:r w:rsidRPr="002D0F16">
        <w:rPr>
          <w:rFonts w:ascii="Times New Roman" w:hAnsi="Times New Roman" w:cs="Times New Roman"/>
          <w:sz w:val="24"/>
          <w:szCs w:val="24"/>
        </w:rPr>
        <w:t xml:space="preserve">). Existing habitat data for these three SAR are mainly from the Southwestern region of the province. In summer 2018, habitat surveys focused on the more data deficient Central and Eastern regions of Nova Scotia, including Cape Breton Island. Habitat characteristics were measured along a 50 m transect at 36 sites where one or more SAR was present. To determine habitat characteristics important for each species, data for sites with and without </w:t>
      </w:r>
      <w:proofErr w:type="gramStart"/>
      <w:r w:rsidRPr="002D0F16">
        <w:rPr>
          <w:rFonts w:ascii="Times New Roman" w:hAnsi="Times New Roman" w:cs="Times New Roman"/>
          <w:sz w:val="24"/>
          <w:szCs w:val="24"/>
        </w:rPr>
        <w:t>particular SAR</w:t>
      </w:r>
      <w:proofErr w:type="gramEnd"/>
      <w:r w:rsidRPr="002D0F16">
        <w:rPr>
          <w:rFonts w:ascii="Times New Roman" w:hAnsi="Times New Roman" w:cs="Times New Roman"/>
          <w:sz w:val="24"/>
          <w:szCs w:val="24"/>
        </w:rPr>
        <w:t xml:space="preserve"> were analyzed. Two-sample tests were used to compare habitat variables at sites where a given SAR was present vs. absent. Principle Components Analysis was used to reduce the number of variables for further analysis. Classification Trees were used to identify the most important variables for distinguishing occupied habitat for each species. Ecoregion was also examined as a factor. Results were compared to those of previous studies in Southwest Nova Scotia to assess regional differences. By identifying important breeding habitat characteristics of forested wetlands for these SAR, this study hopes to better inform efforts to conserve these species.</w:t>
      </w:r>
    </w:p>
    <w:p w14:paraId="532749EB" w14:textId="77777777" w:rsidR="000F762A" w:rsidRDefault="000F762A" w:rsidP="00810848">
      <w:pPr>
        <w:spacing w:after="0" w:line="240" w:lineRule="auto"/>
        <w:rPr>
          <w:rFonts w:ascii="Times New Roman" w:hAnsi="Times New Roman" w:cs="Times New Roman"/>
          <w:b/>
          <w:bCs/>
          <w:sz w:val="24"/>
          <w:szCs w:val="24"/>
        </w:rPr>
      </w:pPr>
    </w:p>
    <w:p w14:paraId="68B03589" w14:textId="4EEC1D27" w:rsidR="00585D16" w:rsidRDefault="00585D16" w:rsidP="00810848">
      <w:pPr>
        <w:spacing w:after="0" w:line="240" w:lineRule="auto"/>
        <w:rPr>
          <w:rFonts w:ascii="Times New Roman" w:hAnsi="Times New Roman" w:cs="Times New Roman"/>
          <w:b/>
          <w:bCs/>
          <w:sz w:val="24"/>
          <w:szCs w:val="24"/>
        </w:rPr>
      </w:pPr>
      <w:r w:rsidRPr="00585D16">
        <w:rPr>
          <w:rFonts w:ascii="Times New Roman" w:hAnsi="Times New Roman" w:cs="Times New Roman"/>
          <w:b/>
          <w:bCs/>
          <w:sz w:val="24"/>
          <w:szCs w:val="24"/>
        </w:rPr>
        <w:t xml:space="preserve">Using </w:t>
      </w:r>
      <w:r w:rsidR="00362594">
        <w:rPr>
          <w:rFonts w:ascii="Times New Roman" w:hAnsi="Times New Roman" w:cs="Times New Roman"/>
          <w:b/>
          <w:bCs/>
          <w:sz w:val="24"/>
          <w:szCs w:val="24"/>
        </w:rPr>
        <w:t>UAS</w:t>
      </w:r>
      <w:r w:rsidRPr="00585D16">
        <w:rPr>
          <w:rFonts w:ascii="Times New Roman" w:hAnsi="Times New Roman" w:cs="Times New Roman"/>
          <w:b/>
          <w:bCs/>
          <w:sz w:val="24"/>
          <w:szCs w:val="24"/>
        </w:rPr>
        <w:t xml:space="preserve"> imagery to classify land cover and assess productivity in forested wetlands in </w:t>
      </w:r>
      <w:r w:rsidR="00362594">
        <w:rPr>
          <w:rFonts w:ascii="Times New Roman" w:hAnsi="Times New Roman" w:cs="Times New Roman"/>
          <w:b/>
          <w:bCs/>
          <w:sz w:val="24"/>
          <w:szCs w:val="24"/>
        </w:rPr>
        <w:t>N</w:t>
      </w:r>
      <w:r w:rsidRPr="00585D16">
        <w:rPr>
          <w:rFonts w:ascii="Times New Roman" w:hAnsi="Times New Roman" w:cs="Times New Roman"/>
          <w:b/>
          <w:bCs/>
          <w:sz w:val="24"/>
          <w:szCs w:val="24"/>
        </w:rPr>
        <w:t xml:space="preserve">ova </w:t>
      </w:r>
      <w:r w:rsidR="00362594">
        <w:rPr>
          <w:rFonts w:ascii="Times New Roman" w:hAnsi="Times New Roman" w:cs="Times New Roman"/>
          <w:b/>
          <w:bCs/>
          <w:sz w:val="24"/>
          <w:szCs w:val="24"/>
        </w:rPr>
        <w:t>S</w:t>
      </w:r>
      <w:r w:rsidRPr="00585D16">
        <w:rPr>
          <w:rFonts w:ascii="Times New Roman" w:hAnsi="Times New Roman" w:cs="Times New Roman"/>
          <w:b/>
          <w:bCs/>
          <w:sz w:val="24"/>
          <w:szCs w:val="24"/>
        </w:rPr>
        <w:t>cotia</w:t>
      </w:r>
    </w:p>
    <w:p w14:paraId="46E66541" w14:textId="77777777" w:rsidR="00810848" w:rsidRPr="00810848" w:rsidRDefault="00810848" w:rsidP="00810848">
      <w:pPr>
        <w:spacing w:after="0" w:line="240" w:lineRule="auto"/>
        <w:rPr>
          <w:rFonts w:ascii="Times New Roman" w:hAnsi="Times New Roman" w:cs="Times New Roman"/>
          <w:b/>
          <w:sz w:val="24"/>
          <w:szCs w:val="24"/>
        </w:rPr>
      </w:pPr>
    </w:p>
    <w:p w14:paraId="0E4A7F26" w14:textId="05E537A5" w:rsidR="00585D16" w:rsidRPr="00810848" w:rsidRDefault="00585D16" w:rsidP="00810848">
      <w:pPr>
        <w:spacing w:after="0" w:line="360" w:lineRule="auto"/>
        <w:rPr>
          <w:rFonts w:ascii="Times New Roman" w:hAnsi="Times New Roman" w:cs="Times New Roman"/>
          <w:sz w:val="24"/>
          <w:szCs w:val="24"/>
        </w:rPr>
      </w:pPr>
      <w:r w:rsidRPr="00810848">
        <w:rPr>
          <w:rFonts w:ascii="Times New Roman" w:hAnsi="Times New Roman" w:cs="Times New Roman"/>
          <w:sz w:val="24"/>
          <w:szCs w:val="24"/>
        </w:rPr>
        <w:t xml:space="preserve">Iain Wilson </w:t>
      </w:r>
    </w:p>
    <w:p w14:paraId="04249B80" w14:textId="193F12A5" w:rsidR="000F762A" w:rsidRPr="00877AAE" w:rsidRDefault="00585D16" w:rsidP="00877AAE">
      <w:pPr>
        <w:spacing w:after="0" w:line="240" w:lineRule="auto"/>
        <w:jc w:val="both"/>
        <w:rPr>
          <w:rFonts w:ascii="Times New Roman" w:hAnsi="Times New Roman" w:cs="Times New Roman"/>
          <w:sz w:val="24"/>
          <w:szCs w:val="24"/>
        </w:rPr>
      </w:pPr>
      <w:r w:rsidRPr="00585D16">
        <w:rPr>
          <w:rFonts w:ascii="Times New Roman" w:hAnsi="Times New Roman" w:cs="Times New Roman"/>
          <w:sz w:val="24"/>
          <w:szCs w:val="24"/>
        </w:rPr>
        <w:t xml:space="preserve">Forested wetlands in Nova Scotia are an understudied and ephemeral ecosystem type with high predicted ecological value. They are thought to cover a broad geographical area; however, their distribution is difficult to quantify, partly due to their similarity to drier forested landscapes in ordinary RGB aerial imagery. This study used unmanned aerial systems (UAS) imagery to attempt to classify and quantify the distribution of forested wetland communities, differentiate forested wetlands from drier forested communities, and assess productivity levels using the normalized difference vegetation index (NDVI). This study is one of the first known examples of UAS use in forested wetland ecosystems. NDVI imagery was captured in the Musquodoboit River valley during the summer of 2018 using a consumer-grade UAS and processed into </w:t>
      </w:r>
      <w:proofErr w:type="spellStart"/>
      <w:r w:rsidRPr="00585D16">
        <w:rPr>
          <w:rFonts w:ascii="Times New Roman" w:hAnsi="Times New Roman" w:cs="Times New Roman"/>
          <w:sz w:val="24"/>
          <w:szCs w:val="24"/>
        </w:rPr>
        <w:t>orthomosaic</w:t>
      </w:r>
      <w:proofErr w:type="spellEnd"/>
      <w:r w:rsidRPr="00585D16">
        <w:rPr>
          <w:rFonts w:ascii="Times New Roman" w:hAnsi="Times New Roman" w:cs="Times New Roman"/>
          <w:sz w:val="24"/>
          <w:szCs w:val="24"/>
        </w:rPr>
        <w:t xml:space="preserve"> maps in Pix4D Mapper Pro. The maximum likelihood classifier algorithm was applied to the dataset to group similar pixels into landcover classes based on ground truth data collected in the same time frame as the UAS flights. The classification scheme was then put through a confusion matrix to assess its accuracy. Based on this accuracy assessment, the classification was not accurate. This may be due to </w:t>
      </w:r>
      <w:proofErr w:type="gramStart"/>
      <w:r w:rsidRPr="00585D16">
        <w:rPr>
          <w:rFonts w:ascii="Times New Roman" w:hAnsi="Times New Roman" w:cs="Times New Roman"/>
          <w:sz w:val="24"/>
          <w:szCs w:val="24"/>
        </w:rPr>
        <w:t>a number of</w:t>
      </w:r>
      <w:proofErr w:type="gramEnd"/>
      <w:r w:rsidRPr="00585D16">
        <w:rPr>
          <w:rFonts w:ascii="Times New Roman" w:hAnsi="Times New Roman" w:cs="Times New Roman"/>
          <w:sz w:val="24"/>
          <w:szCs w:val="24"/>
        </w:rPr>
        <w:t xml:space="preserve"> factors, including flaws in the ground sampling method, and the fact that forests are generally difficult to classify through pixel-based classification methods. NDVI values did not differ greatly across landcover classes, which may have played into the unsuccessful classification as well. Suggestions for future studies include using a more rigorous and quantitative </w:t>
      </w:r>
      <w:r w:rsidRPr="00585D16">
        <w:rPr>
          <w:rFonts w:ascii="Times New Roman" w:hAnsi="Times New Roman" w:cs="Times New Roman"/>
          <w:sz w:val="24"/>
          <w:szCs w:val="24"/>
        </w:rPr>
        <w:lastRenderedPageBreak/>
        <w:t>ground sampling protocol and considering different classification methods, such as object-based image analysis (OBIA).</w:t>
      </w:r>
    </w:p>
    <w:p w14:paraId="02D2A34F" w14:textId="77777777" w:rsidR="007F4CF5" w:rsidRDefault="007F4CF5" w:rsidP="00212F91">
      <w:pPr>
        <w:rPr>
          <w:rFonts w:ascii="Times New Roman" w:hAnsi="Times New Roman" w:cs="Times New Roman"/>
          <w:b/>
          <w:sz w:val="24"/>
          <w:szCs w:val="24"/>
        </w:rPr>
      </w:pPr>
    </w:p>
    <w:p w14:paraId="00D7932C" w14:textId="24E5113A" w:rsidR="00212F91" w:rsidRPr="00212F91" w:rsidRDefault="00212F91" w:rsidP="00212F91">
      <w:pPr>
        <w:rPr>
          <w:rFonts w:ascii="Times New Roman" w:hAnsi="Times New Roman" w:cs="Times New Roman"/>
          <w:sz w:val="24"/>
          <w:szCs w:val="24"/>
        </w:rPr>
      </w:pPr>
      <w:r w:rsidRPr="00212F91">
        <w:rPr>
          <w:rFonts w:ascii="Times New Roman" w:hAnsi="Times New Roman" w:cs="Times New Roman"/>
          <w:b/>
          <w:sz w:val="24"/>
          <w:szCs w:val="24"/>
        </w:rPr>
        <w:t>A dendrochronological analysis of black spruce tree growth in nova scotia wetlands and adjacent uplands</w:t>
      </w:r>
      <w:r w:rsidRPr="00212F91">
        <w:rPr>
          <w:rFonts w:ascii="Times New Roman" w:hAnsi="Times New Roman" w:cs="Times New Roman"/>
          <w:sz w:val="24"/>
          <w:szCs w:val="24"/>
        </w:rPr>
        <w:t xml:space="preserve"> </w:t>
      </w:r>
    </w:p>
    <w:p w14:paraId="3D4CED77" w14:textId="3A936A02" w:rsidR="00212F91" w:rsidRPr="00212F91" w:rsidRDefault="00212F91" w:rsidP="00212F91">
      <w:pPr>
        <w:rPr>
          <w:rFonts w:ascii="Times New Roman" w:hAnsi="Times New Roman" w:cs="Times New Roman"/>
          <w:sz w:val="24"/>
          <w:szCs w:val="24"/>
        </w:rPr>
      </w:pPr>
      <w:r w:rsidRPr="00212F91">
        <w:rPr>
          <w:rFonts w:ascii="Times New Roman" w:hAnsi="Times New Roman" w:cs="Times New Roman"/>
          <w:sz w:val="24"/>
          <w:szCs w:val="24"/>
        </w:rPr>
        <w:t xml:space="preserve">Georgia </w:t>
      </w:r>
      <w:proofErr w:type="spellStart"/>
      <w:r w:rsidRPr="00212F91">
        <w:rPr>
          <w:rFonts w:ascii="Times New Roman" w:hAnsi="Times New Roman" w:cs="Times New Roman"/>
          <w:sz w:val="24"/>
          <w:szCs w:val="24"/>
        </w:rPr>
        <w:t>Konstantinidis</w:t>
      </w:r>
      <w:proofErr w:type="spellEnd"/>
    </w:p>
    <w:p w14:paraId="0EBA2252" w14:textId="254B93AA" w:rsidR="00C063EC" w:rsidRPr="000F762A" w:rsidRDefault="00212F91" w:rsidP="000F762A">
      <w:pPr>
        <w:jc w:val="both"/>
        <w:rPr>
          <w:rFonts w:ascii="Times New Roman" w:hAnsi="Times New Roman" w:cs="Times New Roman"/>
          <w:sz w:val="24"/>
          <w:szCs w:val="24"/>
        </w:rPr>
      </w:pPr>
      <w:r w:rsidRPr="00212F91">
        <w:rPr>
          <w:rFonts w:ascii="Times New Roman" w:hAnsi="Times New Roman" w:cs="Times New Roman"/>
          <w:sz w:val="24"/>
          <w:szCs w:val="24"/>
        </w:rPr>
        <w:t xml:space="preserve">Coniferous forest uplands and wetlands are abundant in Nova Scotia. Tree growth in wetlands is thought to be stunted compared to uplands. The objective of this study was to compare the growth of spruce trees in wetlands and uplands of four Nova Scotia sites. Along a single transect at each site, cores were taken from selected black spruce trees, for which tree height was also measured. Data on peat moss and soil moisture were collected to determine whether trees were in wetland or upland within heterogeneous forested wetland landscapes. Black spruce age and tree ring growth were assessed by analyzing tree cores with </w:t>
      </w:r>
      <w:proofErr w:type="spellStart"/>
      <w:r w:rsidRPr="00212F91">
        <w:rPr>
          <w:rFonts w:ascii="Times New Roman" w:hAnsi="Times New Roman" w:cs="Times New Roman"/>
          <w:sz w:val="24"/>
          <w:szCs w:val="24"/>
        </w:rPr>
        <w:t>Windendro</w:t>
      </w:r>
      <w:proofErr w:type="spellEnd"/>
      <w:r w:rsidRPr="00212F91">
        <w:rPr>
          <w:rFonts w:ascii="Times New Roman" w:hAnsi="Times New Roman" w:cs="Times New Roman"/>
          <w:sz w:val="24"/>
          <w:szCs w:val="24"/>
        </w:rPr>
        <w:t xml:space="preserve"> software. The average width of the outermost ten tree rings was used as a measure of recent growth. Black spruce age and growth, as measured by tree ring width, were relatively consistent across all habitats. Surprisingly spruce radial growth was not more productive in uplands than wetlands as expected but spruce trees were taller in uplands at three of the four study sites. Historic factors often resulted in taller trees in upland habitats because they are much dryer. More recent tree growth appears to be indifferent to soil moisture on forested wetland landscapes, I presume it is because of effects of recent climate change.</w:t>
      </w:r>
    </w:p>
    <w:p w14:paraId="3C6D8F3C" w14:textId="77777777" w:rsidR="00692FC0" w:rsidRDefault="00692FC0" w:rsidP="00692FC0">
      <w:pPr>
        <w:rPr>
          <w:rFonts w:ascii="Times New Roman" w:hAnsi="Times New Roman" w:cs="Times New Roman"/>
          <w:b/>
          <w:bCs/>
          <w:sz w:val="24"/>
          <w:szCs w:val="24"/>
        </w:rPr>
      </w:pPr>
      <w:r>
        <w:rPr>
          <w:rFonts w:ascii="Times New Roman" w:hAnsi="Times New Roman" w:cs="Times New Roman"/>
          <w:b/>
          <w:bCs/>
          <w:sz w:val="24"/>
          <w:szCs w:val="24"/>
        </w:rPr>
        <w:t xml:space="preserve">Predicting </w:t>
      </w:r>
      <w:proofErr w:type="spellStart"/>
      <w:r>
        <w:rPr>
          <w:rFonts w:ascii="Times New Roman" w:hAnsi="Times New Roman" w:cs="Times New Roman"/>
          <w:b/>
          <w:bCs/>
          <w:sz w:val="24"/>
          <w:szCs w:val="24"/>
        </w:rPr>
        <w:t>Landbird</w:t>
      </w:r>
      <w:proofErr w:type="spellEnd"/>
      <w:r>
        <w:rPr>
          <w:rFonts w:ascii="Times New Roman" w:hAnsi="Times New Roman" w:cs="Times New Roman"/>
          <w:b/>
          <w:bCs/>
          <w:sz w:val="24"/>
          <w:szCs w:val="24"/>
        </w:rPr>
        <w:t xml:space="preserve"> Species-at-risk Occurrences in Nova Scotia</w:t>
      </w:r>
    </w:p>
    <w:p w14:paraId="521CC398" w14:textId="77777777" w:rsidR="00692FC0" w:rsidRDefault="00692FC0" w:rsidP="00692FC0">
      <w:pPr>
        <w:rPr>
          <w:rFonts w:ascii="Times New Roman" w:hAnsi="Times New Roman" w:cs="Times New Roman"/>
          <w:sz w:val="24"/>
          <w:szCs w:val="24"/>
        </w:rPr>
      </w:pPr>
      <w:r>
        <w:rPr>
          <w:rFonts w:ascii="Times New Roman" w:hAnsi="Times New Roman" w:cs="Times New Roman"/>
          <w:sz w:val="24"/>
          <w:szCs w:val="24"/>
        </w:rPr>
        <w:t xml:space="preserve">Thomas Baker and Dr. Cindy Staicer </w:t>
      </w:r>
    </w:p>
    <w:p w14:paraId="34886D0B" w14:textId="77777777" w:rsidR="00692FC0" w:rsidRDefault="00692FC0" w:rsidP="00692FC0">
      <w:pPr>
        <w:rPr>
          <w:rFonts w:ascii="Times New Roman" w:hAnsi="Times New Roman" w:cs="Times New Roman"/>
          <w:sz w:val="24"/>
          <w:szCs w:val="24"/>
        </w:rPr>
      </w:pPr>
      <w:r>
        <w:rPr>
          <w:rFonts w:ascii="Times New Roman" w:hAnsi="Times New Roman" w:cs="Times New Roman"/>
          <w:sz w:val="24"/>
          <w:szCs w:val="24"/>
        </w:rPr>
        <w:t>The Canada Warbler (</w:t>
      </w:r>
      <w:proofErr w:type="spellStart"/>
      <w:r>
        <w:rPr>
          <w:rFonts w:ascii="Times New Roman" w:hAnsi="Times New Roman" w:cs="Times New Roman"/>
          <w:i/>
          <w:iCs/>
          <w:sz w:val="24"/>
          <w:szCs w:val="24"/>
        </w:rPr>
        <w:t>Cardellina</w:t>
      </w:r>
      <w:proofErr w:type="spellEnd"/>
      <w:r>
        <w:rPr>
          <w:rFonts w:ascii="Times New Roman" w:hAnsi="Times New Roman" w:cs="Times New Roman"/>
          <w:i/>
          <w:iCs/>
          <w:sz w:val="24"/>
          <w:szCs w:val="24"/>
        </w:rPr>
        <w:t xml:space="preserve"> canadensis</w:t>
      </w:r>
      <w:r>
        <w:rPr>
          <w:rFonts w:ascii="Times New Roman" w:hAnsi="Times New Roman" w:cs="Times New Roman"/>
          <w:sz w:val="24"/>
          <w:szCs w:val="24"/>
        </w:rPr>
        <w:t>), Olive-sided Flycatcher (</w:t>
      </w:r>
      <w:proofErr w:type="spellStart"/>
      <w:r>
        <w:rPr>
          <w:rFonts w:ascii="Times New Roman" w:hAnsi="Times New Roman" w:cs="Times New Roman"/>
          <w:i/>
          <w:iCs/>
          <w:sz w:val="24"/>
          <w:szCs w:val="24"/>
        </w:rPr>
        <w:t>Contopus</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cooperi</w:t>
      </w:r>
      <w:proofErr w:type="spellEnd"/>
      <w:r>
        <w:rPr>
          <w:rFonts w:ascii="Times New Roman" w:hAnsi="Times New Roman" w:cs="Times New Roman"/>
          <w:sz w:val="24"/>
          <w:szCs w:val="24"/>
        </w:rPr>
        <w:t>) and Rusty Blackbird (</w:t>
      </w:r>
      <w:proofErr w:type="spellStart"/>
      <w:r>
        <w:rPr>
          <w:rFonts w:ascii="Times New Roman" w:hAnsi="Times New Roman" w:cs="Times New Roman"/>
          <w:i/>
          <w:iCs/>
          <w:sz w:val="24"/>
          <w:szCs w:val="24"/>
        </w:rPr>
        <w:t>Euphagus</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carolinus</w:t>
      </w:r>
      <w:proofErr w:type="spellEnd"/>
      <w:r>
        <w:rPr>
          <w:rFonts w:ascii="Times New Roman" w:hAnsi="Times New Roman" w:cs="Times New Roman"/>
          <w:sz w:val="24"/>
          <w:szCs w:val="24"/>
        </w:rPr>
        <w:t xml:space="preserve">) are migratory </w:t>
      </w:r>
      <w:proofErr w:type="spellStart"/>
      <w:r>
        <w:rPr>
          <w:rFonts w:ascii="Times New Roman" w:hAnsi="Times New Roman" w:cs="Times New Roman"/>
          <w:sz w:val="24"/>
          <w:szCs w:val="24"/>
        </w:rPr>
        <w:t>landbird</w:t>
      </w:r>
      <w:proofErr w:type="spellEnd"/>
      <w:r>
        <w:rPr>
          <w:rFonts w:ascii="Times New Roman" w:hAnsi="Times New Roman" w:cs="Times New Roman"/>
          <w:sz w:val="24"/>
          <w:szCs w:val="24"/>
        </w:rPr>
        <w:t xml:space="preserve"> Species at Risk (SAR) whose populations have experienced severe declines. In Nova Scotia, they typically nest in wet, nutrient-poor sites, especially forested wetlands. Surveys in summer 2018 focused on data-poor regions, including the Eastern Shore and Cape Breton. We conducted point count and playback surveys to quantify bird communities and obtain occurrence data for the three target SAR. Playback surveys broadcast 30 s recordings of the three SAR, separately, to increase detectability and to quantify the behavior of the bird responding to the playback, as this response may reveal pairing status and breeding stage. Additional point count data and considerable occurrence data for Nova Scotia were provided by volunteers. Using point count data, we calculated densities of all species and analysed their co-occurrence. With the occurrence data, we tested Species Distribution Models (SDM’s) created by Shannon Bale for these three species. Specifically, we determined the predicted habitat suitability for sites where SAR were found in 2017 and 2018 </w:t>
      </w:r>
      <w:proofErr w:type="gramStart"/>
      <w:r>
        <w:rPr>
          <w:rFonts w:ascii="Times New Roman" w:hAnsi="Times New Roman" w:cs="Times New Roman"/>
          <w:sz w:val="24"/>
          <w:szCs w:val="24"/>
        </w:rPr>
        <w:t>and also</w:t>
      </w:r>
      <w:proofErr w:type="gramEnd"/>
      <w:r>
        <w:rPr>
          <w:rFonts w:ascii="Times New Roman" w:hAnsi="Times New Roman" w:cs="Times New Roman"/>
          <w:sz w:val="24"/>
          <w:szCs w:val="24"/>
        </w:rPr>
        <w:t xml:space="preserve"> for survey sites where no SAR were found. We also extracted GIS data for forest and environmental variables for each of these sites. Moving forward, using the results from field work and model testing, we intend to develop new SDM’s that should better reflect the current status of these species, contribute to the identification of critical habitat and identify important areas to protect. </w:t>
      </w:r>
    </w:p>
    <w:p w14:paraId="00D65ED0" w14:textId="77777777" w:rsidR="00877AAE" w:rsidRDefault="00877AAE" w:rsidP="00877AAE">
      <w:pPr>
        <w:rPr>
          <w:rFonts w:ascii="Times New Roman" w:hAnsi="Times New Roman" w:cs="Times New Roman"/>
          <w:b/>
          <w:sz w:val="24"/>
          <w:szCs w:val="24"/>
        </w:rPr>
      </w:pPr>
    </w:p>
    <w:p w14:paraId="24B22A30" w14:textId="314A0CB6" w:rsidR="00877AAE" w:rsidRPr="00877AAE" w:rsidRDefault="00877AAE" w:rsidP="00877AAE">
      <w:pPr>
        <w:rPr>
          <w:rFonts w:ascii="Times New Roman" w:hAnsi="Times New Roman" w:cs="Times New Roman"/>
          <w:b/>
          <w:sz w:val="24"/>
          <w:szCs w:val="24"/>
        </w:rPr>
      </w:pPr>
      <w:r w:rsidRPr="00877AAE">
        <w:rPr>
          <w:rFonts w:ascii="Times New Roman" w:hAnsi="Times New Roman" w:cs="Times New Roman"/>
          <w:b/>
          <w:sz w:val="24"/>
          <w:szCs w:val="24"/>
        </w:rPr>
        <w:t xml:space="preserve">Assessing Anthropogenic Impacts on Plant and </w:t>
      </w:r>
      <w:proofErr w:type="spellStart"/>
      <w:r w:rsidRPr="00877AAE">
        <w:rPr>
          <w:rFonts w:ascii="Times New Roman" w:hAnsi="Times New Roman" w:cs="Times New Roman"/>
          <w:b/>
          <w:sz w:val="24"/>
          <w:szCs w:val="24"/>
        </w:rPr>
        <w:t>Cyanolichen</w:t>
      </w:r>
      <w:proofErr w:type="spellEnd"/>
      <w:r w:rsidRPr="00877AAE">
        <w:rPr>
          <w:rFonts w:ascii="Times New Roman" w:hAnsi="Times New Roman" w:cs="Times New Roman"/>
          <w:b/>
          <w:sz w:val="24"/>
          <w:szCs w:val="24"/>
        </w:rPr>
        <w:t xml:space="preserve"> Communities in Forested Wetlands in Nova Scotia</w:t>
      </w:r>
    </w:p>
    <w:p w14:paraId="1814C36B" w14:textId="73F57523" w:rsidR="00877AAE" w:rsidRPr="00877AAE" w:rsidRDefault="00877AAE" w:rsidP="00877AAE">
      <w:pPr>
        <w:rPr>
          <w:rFonts w:ascii="Times New Roman" w:hAnsi="Times New Roman" w:cs="Times New Roman"/>
          <w:sz w:val="24"/>
          <w:szCs w:val="24"/>
        </w:rPr>
      </w:pPr>
      <w:r w:rsidRPr="00877AAE">
        <w:rPr>
          <w:rFonts w:ascii="Times New Roman" w:hAnsi="Times New Roman" w:cs="Times New Roman"/>
          <w:sz w:val="24"/>
          <w:szCs w:val="24"/>
        </w:rPr>
        <w:t xml:space="preserve">Alex </w:t>
      </w:r>
      <w:proofErr w:type="spellStart"/>
      <w:r w:rsidRPr="00877AAE">
        <w:rPr>
          <w:rFonts w:ascii="Times New Roman" w:hAnsi="Times New Roman" w:cs="Times New Roman"/>
          <w:sz w:val="24"/>
          <w:szCs w:val="24"/>
        </w:rPr>
        <w:t>Setchell</w:t>
      </w:r>
      <w:proofErr w:type="spellEnd"/>
      <w:r w:rsidRPr="00877AAE">
        <w:rPr>
          <w:rFonts w:ascii="Times New Roman" w:hAnsi="Times New Roman" w:cs="Times New Roman"/>
          <w:sz w:val="24"/>
          <w:szCs w:val="24"/>
        </w:rPr>
        <w:t xml:space="preserve"> and Dr. Cindy Staicer</w:t>
      </w:r>
    </w:p>
    <w:p w14:paraId="6F99A254" w14:textId="77777777" w:rsidR="00877AAE" w:rsidRPr="00877AAE" w:rsidRDefault="00877AAE" w:rsidP="00877AAE">
      <w:pPr>
        <w:rPr>
          <w:rFonts w:ascii="Times New Roman" w:hAnsi="Times New Roman" w:cs="Times New Roman"/>
          <w:sz w:val="24"/>
          <w:szCs w:val="24"/>
        </w:rPr>
      </w:pPr>
      <w:r w:rsidRPr="00877AAE">
        <w:rPr>
          <w:rFonts w:ascii="Times New Roman" w:hAnsi="Times New Roman" w:cs="Times New Roman"/>
          <w:sz w:val="24"/>
          <w:szCs w:val="24"/>
        </w:rPr>
        <w:t xml:space="preserve">Forested wetlands are increasingly subject to anthropogenic threats, including forestry, road construction, development, and climate change. In Nova Scotia, no regulations currently restrict tree harvesting in or near forested wetlands, which are becoming targets as other sources of wood supply are exhausted. In order to assess whether anthropogenic threats are impacting plant and lichen communities in Nova Scotia’s forested wetlands, the abundance of plant and </w:t>
      </w:r>
      <w:proofErr w:type="spellStart"/>
      <w:r w:rsidRPr="00877AAE">
        <w:rPr>
          <w:rFonts w:ascii="Times New Roman" w:hAnsi="Times New Roman" w:cs="Times New Roman"/>
          <w:sz w:val="24"/>
          <w:szCs w:val="24"/>
        </w:rPr>
        <w:t>cyanolichen</w:t>
      </w:r>
      <w:proofErr w:type="spellEnd"/>
      <w:r w:rsidRPr="00877AAE">
        <w:rPr>
          <w:rFonts w:ascii="Times New Roman" w:hAnsi="Times New Roman" w:cs="Times New Roman"/>
          <w:sz w:val="24"/>
          <w:szCs w:val="24"/>
        </w:rPr>
        <w:t xml:space="preserve"> species were sampled along a 50 m transect in</w:t>
      </w:r>
      <w:r w:rsidRPr="00877AAE">
        <w:rPr>
          <w:rFonts w:ascii="Times New Roman" w:hAnsi="Times New Roman" w:cs="Times New Roman"/>
          <w:color w:val="FF0000"/>
          <w:sz w:val="24"/>
          <w:szCs w:val="24"/>
        </w:rPr>
        <w:t xml:space="preserve"> </w:t>
      </w:r>
      <w:r w:rsidRPr="00877AAE">
        <w:rPr>
          <w:rFonts w:ascii="Times New Roman" w:hAnsi="Times New Roman" w:cs="Times New Roman"/>
          <w:color w:val="000000" w:themeColor="text1"/>
          <w:sz w:val="24"/>
          <w:szCs w:val="24"/>
        </w:rPr>
        <w:t>24</w:t>
      </w:r>
      <w:r w:rsidRPr="00877AAE">
        <w:rPr>
          <w:rFonts w:ascii="Times New Roman" w:hAnsi="Times New Roman" w:cs="Times New Roman"/>
          <w:color w:val="FF0000"/>
          <w:sz w:val="24"/>
          <w:szCs w:val="24"/>
        </w:rPr>
        <w:t xml:space="preserve"> </w:t>
      </w:r>
      <w:r w:rsidRPr="00877AAE">
        <w:rPr>
          <w:rFonts w:ascii="Times New Roman" w:hAnsi="Times New Roman" w:cs="Times New Roman"/>
          <w:sz w:val="24"/>
          <w:szCs w:val="24"/>
        </w:rPr>
        <w:t xml:space="preserve">forested wetland sites. These sites had been selected based on presence of one or more </w:t>
      </w:r>
      <w:proofErr w:type="spellStart"/>
      <w:r w:rsidRPr="00877AAE">
        <w:rPr>
          <w:rFonts w:ascii="Times New Roman" w:hAnsi="Times New Roman" w:cs="Times New Roman"/>
          <w:sz w:val="24"/>
          <w:szCs w:val="24"/>
        </w:rPr>
        <w:t>landbirds</w:t>
      </w:r>
      <w:proofErr w:type="spellEnd"/>
      <w:r w:rsidRPr="00877AAE">
        <w:rPr>
          <w:rFonts w:ascii="Times New Roman" w:hAnsi="Times New Roman" w:cs="Times New Roman"/>
          <w:sz w:val="24"/>
          <w:szCs w:val="24"/>
        </w:rPr>
        <w:t xml:space="preserve"> at risk. Sites were classified to forested wetland type and their species assemblages compared. Species composition was also examined to identify any rare or exotic species, and species richness and diversity were calculated for plants and </w:t>
      </w:r>
      <w:proofErr w:type="spellStart"/>
      <w:r w:rsidRPr="00877AAE">
        <w:rPr>
          <w:rFonts w:ascii="Times New Roman" w:hAnsi="Times New Roman" w:cs="Times New Roman"/>
          <w:sz w:val="24"/>
          <w:szCs w:val="24"/>
        </w:rPr>
        <w:t>cyanolichens</w:t>
      </w:r>
      <w:proofErr w:type="spellEnd"/>
      <w:r w:rsidRPr="00877AAE">
        <w:rPr>
          <w:rFonts w:ascii="Times New Roman" w:hAnsi="Times New Roman" w:cs="Times New Roman"/>
          <w:sz w:val="24"/>
          <w:szCs w:val="24"/>
        </w:rPr>
        <w:t xml:space="preserve">. Using Google Earth, the amount of anthropogenic disturbance (e.g. length of roads, area harvested, area of residential development, distance to disturbance) was quantified within 500 m of each site. Plant and </w:t>
      </w:r>
      <w:proofErr w:type="spellStart"/>
      <w:r w:rsidRPr="00877AAE">
        <w:rPr>
          <w:rFonts w:ascii="Times New Roman" w:hAnsi="Times New Roman" w:cs="Times New Roman"/>
          <w:sz w:val="24"/>
          <w:szCs w:val="24"/>
        </w:rPr>
        <w:t>cyanolichen</w:t>
      </w:r>
      <w:proofErr w:type="spellEnd"/>
      <w:r w:rsidRPr="00877AAE">
        <w:rPr>
          <w:rFonts w:ascii="Times New Roman" w:hAnsi="Times New Roman" w:cs="Times New Roman"/>
          <w:sz w:val="24"/>
          <w:szCs w:val="24"/>
        </w:rPr>
        <w:t xml:space="preserve"> diversity metrics were then compared to these disturbance measures to examine evidence of anthropogenic impacts.</w:t>
      </w:r>
    </w:p>
    <w:p w14:paraId="16E4C2F8" w14:textId="77777777" w:rsidR="00877AAE" w:rsidRDefault="00877AAE">
      <w:pPr>
        <w:rPr>
          <w:rFonts w:ascii="Times New Roman" w:hAnsi="Times New Roman" w:cs="Times New Roman"/>
          <w:b/>
          <w:sz w:val="24"/>
          <w:szCs w:val="24"/>
        </w:rPr>
      </w:pPr>
    </w:p>
    <w:p w14:paraId="2D8E1C9C" w14:textId="77777777" w:rsidR="00877AAE" w:rsidRDefault="00877AAE" w:rsidP="00877AAE">
      <w:pPr>
        <w:spacing w:after="0"/>
        <w:rPr>
          <w:rFonts w:ascii="Times New Roman" w:hAnsi="Times New Roman" w:cs="Times New Roman"/>
          <w:b/>
          <w:sz w:val="24"/>
        </w:rPr>
      </w:pPr>
      <w:r>
        <w:rPr>
          <w:rFonts w:ascii="Times New Roman" w:hAnsi="Times New Roman" w:cs="Times New Roman"/>
          <w:b/>
          <w:sz w:val="24"/>
        </w:rPr>
        <w:t>Birds of Newfoundland Forested Wetlands Based on ARU Recordings</w:t>
      </w:r>
    </w:p>
    <w:p w14:paraId="3FEC6709" w14:textId="77777777" w:rsidR="00877AAE" w:rsidRDefault="00877AAE" w:rsidP="00877AAE">
      <w:pPr>
        <w:spacing w:after="0"/>
        <w:rPr>
          <w:rFonts w:ascii="Times New Roman" w:hAnsi="Times New Roman" w:cs="Times New Roman"/>
          <w:sz w:val="24"/>
        </w:rPr>
      </w:pPr>
    </w:p>
    <w:p w14:paraId="6B39A05B" w14:textId="77777777" w:rsidR="00877AAE" w:rsidRDefault="00877AAE" w:rsidP="00877AAE">
      <w:pPr>
        <w:spacing w:after="0"/>
        <w:rPr>
          <w:rFonts w:ascii="Times New Roman" w:hAnsi="Times New Roman" w:cs="Times New Roman"/>
          <w:sz w:val="24"/>
        </w:rPr>
      </w:pPr>
      <w:r>
        <w:rPr>
          <w:rFonts w:ascii="Times New Roman" w:hAnsi="Times New Roman" w:cs="Times New Roman"/>
          <w:sz w:val="24"/>
        </w:rPr>
        <w:t xml:space="preserve">Haley MacDonald, Hannah Drake, Lindsay Wood, Harriet </w:t>
      </w:r>
      <w:proofErr w:type="spellStart"/>
      <w:r>
        <w:rPr>
          <w:rFonts w:ascii="Times New Roman" w:hAnsi="Times New Roman" w:cs="Times New Roman"/>
          <w:sz w:val="24"/>
        </w:rPr>
        <w:t>Edwardsen</w:t>
      </w:r>
      <w:proofErr w:type="spellEnd"/>
      <w:r>
        <w:rPr>
          <w:rFonts w:ascii="Times New Roman" w:hAnsi="Times New Roman" w:cs="Times New Roman"/>
          <w:sz w:val="24"/>
        </w:rPr>
        <w:t>, Tegan Padgett, and Dr. Cindy Staicer</w:t>
      </w:r>
    </w:p>
    <w:p w14:paraId="1CC9A5F7" w14:textId="77777777" w:rsidR="00877AAE" w:rsidRDefault="00877AAE" w:rsidP="00877AAE">
      <w:pPr>
        <w:spacing w:after="0"/>
        <w:rPr>
          <w:rFonts w:ascii="Times New Roman" w:hAnsi="Times New Roman" w:cs="Times New Roman"/>
          <w:sz w:val="24"/>
        </w:rPr>
      </w:pPr>
    </w:p>
    <w:p w14:paraId="7EF0C593" w14:textId="77777777" w:rsidR="00877AAE" w:rsidRDefault="00877AAE" w:rsidP="00877AAE">
      <w:pPr>
        <w:spacing w:after="0"/>
        <w:rPr>
          <w:rFonts w:ascii="Times New Roman" w:hAnsi="Times New Roman" w:cs="Times New Roman"/>
          <w:sz w:val="24"/>
        </w:rPr>
      </w:pPr>
      <w:r>
        <w:rPr>
          <w:rFonts w:ascii="Times New Roman" w:hAnsi="Times New Roman" w:cs="Times New Roman"/>
          <w:sz w:val="24"/>
        </w:rPr>
        <w:t>Little is known about the bird species associated with different forested wetland types in Newfoundland.  To address this knowledge gap, an Autonomous Recording Unit (ARU) was used to obtain sound recordings (0-12kHz) at 12 sites in four areas of NL: Avalon, Deer Lake, Grand Falls-</w:t>
      </w:r>
      <w:proofErr w:type="spellStart"/>
      <w:r>
        <w:rPr>
          <w:rFonts w:ascii="Times New Roman" w:hAnsi="Times New Roman" w:cs="Times New Roman"/>
          <w:sz w:val="24"/>
        </w:rPr>
        <w:t>Windosr</w:t>
      </w:r>
      <w:proofErr w:type="spellEnd"/>
      <w:r>
        <w:rPr>
          <w:rFonts w:ascii="Times New Roman" w:hAnsi="Times New Roman" w:cs="Times New Roman"/>
          <w:sz w:val="24"/>
        </w:rPr>
        <w:t xml:space="preserve">, and Gros </w:t>
      </w:r>
      <w:proofErr w:type="spellStart"/>
      <w:r>
        <w:rPr>
          <w:rFonts w:ascii="Times New Roman" w:hAnsi="Times New Roman" w:cs="Times New Roman"/>
          <w:sz w:val="24"/>
        </w:rPr>
        <w:t>Morne</w:t>
      </w:r>
      <w:proofErr w:type="spellEnd"/>
      <w:r>
        <w:rPr>
          <w:rFonts w:ascii="Times New Roman" w:hAnsi="Times New Roman" w:cs="Times New Roman"/>
          <w:sz w:val="24"/>
        </w:rPr>
        <w:t xml:space="preserve">. Sites included forested fens, forested bogs and forested swamps and most </w:t>
      </w:r>
      <w:proofErr w:type="gramStart"/>
      <w:r>
        <w:rPr>
          <w:rFonts w:ascii="Times New Roman" w:hAnsi="Times New Roman" w:cs="Times New Roman"/>
          <w:sz w:val="24"/>
        </w:rPr>
        <w:t>were located in</w:t>
      </w:r>
      <w:proofErr w:type="gramEnd"/>
      <w:r>
        <w:rPr>
          <w:rFonts w:ascii="Times New Roman" w:hAnsi="Times New Roman" w:cs="Times New Roman"/>
          <w:sz w:val="24"/>
        </w:rPr>
        <w:t xml:space="preserve"> Padgett’s lichen study areas. Recordings were made between mid-May and mid-July 2017. At each site, an ARU (Wildlife Acoustics SM4) was attached to a tree trunk for 48 hours and programmed to record every other 10 min starting </w:t>
      </w:r>
      <w:r>
        <w:rPr>
          <w:rFonts w:ascii="Times New Roman" w:hAnsi="Times New Roman" w:cs="Times New Roman"/>
          <w:sz w:val="24"/>
          <w:szCs w:val="24"/>
        </w:rPr>
        <w:t>1 h before until 5 h after sunrise and again from 1 h before to 1.5 hr after sunset. Using the program RAVEN, recordings were simultaneously listened to and viewed spectrographically in order to identify the bird species present. A list of species and their abundances was obtained for each site and the bird communities were compared among the different forested wetland types. The minute-by-minute detectability of different species was also compared to assess the likelihood of detecting a species when present. Patterns in song activity were examined for a few common species. Using the program KALEIDOSCOPE, classifiers were created for automated detection of selected species, e.g., Olive-sided Flycatcher, and the results compared to manually analyzed recordings to determine their accuracy.</w:t>
      </w:r>
    </w:p>
    <w:p w14:paraId="75D8983A" w14:textId="77777777" w:rsidR="00877AAE" w:rsidRDefault="00877AAE" w:rsidP="00877AAE">
      <w:pPr>
        <w:spacing w:after="0"/>
        <w:rPr>
          <w:rFonts w:ascii="Times New Roman" w:hAnsi="Times New Roman" w:cs="Times New Roman"/>
          <w:sz w:val="24"/>
        </w:rPr>
      </w:pPr>
    </w:p>
    <w:p w14:paraId="74ADA704" w14:textId="5A43F99B" w:rsidR="007F4CF5" w:rsidRPr="007F4CF5" w:rsidRDefault="007F4CF5" w:rsidP="007F4CF5">
      <w:pPr>
        <w:rPr>
          <w:rFonts w:ascii="Times New Roman" w:hAnsi="Times New Roman" w:cs="Times New Roman"/>
          <w:b/>
          <w:caps/>
        </w:rPr>
      </w:pPr>
      <w:r>
        <w:rPr>
          <w:rFonts w:ascii="Times New Roman" w:hAnsi="Times New Roman" w:cs="Times New Roman"/>
          <w:b/>
        </w:rPr>
        <w:lastRenderedPageBreak/>
        <w:t>L</w:t>
      </w:r>
      <w:r w:rsidRPr="007F4CF5">
        <w:rPr>
          <w:rFonts w:ascii="Times New Roman" w:hAnsi="Times New Roman" w:cs="Times New Roman"/>
          <w:b/>
        </w:rPr>
        <w:t>ichens, acidification, and cut edge response (l-acer): filling the knowledge gaps for effective management of at-risk lichens in forested wetlands</w:t>
      </w:r>
    </w:p>
    <w:p w14:paraId="41AB3B96" w14:textId="4CC5284A" w:rsidR="007F4CF5" w:rsidRPr="007F4CF5" w:rsidRDefault="007F4CF5" w:rsidP="007F4CF5">
      <w:pPr>
        <w:rPr>
          <w:rFonts w:ascii="Times New Roman" w:hAnsi="Times New Roman" w:cs="Times New Roman"/>
          <w:vertAlign w:val="superscript"/>
        </w:rPr>
      </w:pPr>
      <w:r w:rsidRPr="007F4CF5">
        <w:rPr>
          <w:rFonts w:ascii="Times New Roman" w:hAnsi="Times New Roman" w:cs="Times New Roman"/>
        </w:rPr>
        <w:t>Sean R. Haughian</w:t>
      </w:r>
      <w:r w:rsidRPr="007F4CF5">
        <w:rPr>
          <w:rFonts w:ascii="Times New Roman" w:hAnsi="Times New Roman" w:cs="Times New Roman"/>
          <w:vertAlign w:val="superscript"/>
        </w:rPr>
        <w:t xml:space="preserve"> </w:t>
      </w:r>
      <w:r w:rsidRPr="007F4CF5">
        <w:rPr>
          <w:rFonts w:ascii="Times New Roman" w:hAnsi="Times New Roman" w:cs="Times New Roman"/>
        </w:rPr>
        <w:t>and Karen A. Harper</w:t>
      </w:r>
    </w:p>
    <w:p w14:paraId="6119BC23" w14:textId="77777777" w:rsidR="007F4CF5" w:rsidRPr="007F4CF5" w:rsidRDefault="007F4CF5" w:rsidP="007F4CF5">
      <w:pPr>
        <w:ind w:firstLine="680"/>
        <w:jc w:val="both"/>
        <w:rPr>
          <w:rFonts w:ascii="Times New Roman" w:hAnsi="Times New Roman" w:cs="Times New Roman"/>
        </w:rPr>
      </w:pPr>
      <w:r w:rsidRPr="007F4CF5">
        <w:rPr>
          <w:rFonts w:ascii="Times New Roman" w:hAnsi="Times New Roman" w:cs="Times New Roman"/>
        </w:rPr>
        <w:t xml:space="preserve">Old growth forested wetlands of Nova Scotia’s Atlantic Coastal Plain are globally important hotspots of biodiversity, particularly for epiphytic </w:t>
      </w:r>
      <w:proofErr w:type="spellStart"/>
      <w:r w:rsidRPr="007F4CF5">
        <w:rPr>
          <w:rFonts w:ascii="Times New Roman" w:hAnsi="Times New Roman" w:cs="Times New Roman"/>
        </w:rPr>
        <w:t>cyanolichens</w:t>
      </w:r>
      <w:proofErr w:type="spellEnd"/>
      <w:r w:rsidRPr="007F4CF5">
        <w:rPr>
          <w:rFonts w:ascii="Times New Roman" w:hAnsi="Times New Roman" w:cs="Times New Roman"/>
        </w:rPr>
        <w:t xml:space="preserve">. Five species are declining or rare to the point of being classified as endangered, threatened, or of special concern by the Canadian federal government and the Province of Nova Scotia, with others currently being assessed. The reasons for these declines are not entirely understood, but experts have attributed them to a combination of ecosystem acidification (due primarily to airborne sulphur pollution), forest harvesting, which has increasingly targeted marginal or low-value forests in recent years, and increased grazing pressure from invertebrates, such as invasive </w:t>
      </w:r>
      <w:r w:rsidRPr="007F4CF5">
        <w:rPr>
          <w:rFonts w:ascii="Times New Roman" w:hAnsi="Times New Roman" w:cs="Times New Roman"/>
          <w:i/>
        </w:rPr>
        <w:t>Arion</w:t>
      </w:r>
      <w:r w:rsidRPr="007F4CF5">
        <w:rPr>
          <w:rFonts w:ascii="Times New Roman" w:hAnsi="Times New Roman" w:cs="Times New Roman"/>
        </w:rPr>
        <w:t xml:space="preserve"> spp. Over the first two years of the project, we are testing these hypotheses using a combination of natural and manipulative field experiments, laboratory and mesocosm experiments, and modeling exercises. Our results should provide some of the necessary answers to mitigate additional losses of at-risk species in these ecosystems. In the mid-to long-term, our study will provide opportunities to explore the potential benefits of </w:t>
      </w:r>
      <w:r w:rsidRPr="007F4CF5">
        <w:rPr>
          <w:rFonts w:ascii="Times New Roman" w:hAnsi="Times New Roman" w:cs="Times New Roman"/>
          <w:i/>
        </w:rPr>
        <w:t>ex-situ</w:t>
      </w:r>
      <w:r w:rsidRPr="007F4CF5">
        <w:rPr>
          <w:rFonts w:ascii="Times New Roman" w:hAnsi="Times New Roman" w:cs="Times New Roman"/>
        </w:rPr>
        <w:t xml:space="preserve"> conservation methods, facilitated migration or transplantation, and stand-scale remediation. </w:t>
      </w:r>
    </w:p>
    <w:p w14:paraId="335371F8" w14:textId="77777777" w:rsidR="007F4CF5" w:rsidRPr="007F4CF5" w:rsidRDefault="007F4CF5" w:rsidP="007F4CF5">
      <w:pPr>
        <w:rPr>
          <w:rFonts w:ascii="Times New Roman" w:hAnsi="Times New Roman" w:cs="Times New Roman"/>
        </w:rPr>
      </w:pPr>
    </w:p>
    <w:p w14:paraId="55EF1E56" w14:textId="77777777" w:rsidR="00877AAE" w:rsidRPr="000F762A" w:rsidRDefault="00877AAE">
      <w:pPr>
        <w:rPr>
          <w:rFonts w:ascii="Times New Roman" w:hAnsi="Times New Roman" w:cs="Times New Roman"/>
          <w:b/>
          <w:sz w:val="24"/>
          <w:szCs w:val="24"/>
        </w:rPr>
      </w:pPr>
    </w:p>
    <w:sectPr w:rsidR="00877AAE" w:rsidRPr="000F762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F72"/>
    <w:rsid w:val="000F762A"/>
    <w:rsid w:val="00157F81"/>
    <w:rsid w:val="0018558F"/>
    <w:rsid w:val="00212F91"/>
    <w:rsid w:val="002A173D"/>
    <w:rsid w:val="002D0F16"/>
    <w:rsid w:val="002E7BBE"/>
    <w:rsid w:val="00343A57"/>
    <w:rsid w:val="00362594"/>
    <w:rsid w:val="004834F7"/>
    <w:rsid w:val="00517BB9"/>
    <w:rsid w:val="00573A54"/>
    <w:rsid w:val="00585D16"/>
    <w:rsid w:val="005B5410"/>
    <w:rsid w:val="005D5850"/>
    <w:rsid w:val="00692FC0"/>
    <w:rsid w:val="006D0090"/>
    <w:rsid w:val="0070156E"/>
    <w:rsid w:val="007B103A"/>
    <w:rsid w:val="007F4CF5"/>
    <w:rsid w:val="00810848"/>
    <w:rsid w:val="00860C06"/>
    <w:rsid w:val="00874730"/>
    <w:rsid w:val="00877AAE"/>
    <w:rsid w:val="008A2916"/>
    <w:rsid w:val="00B05A28"/>
    <w:rsid w:val="00B66C21"/>
    <w:rsid w:val="00BC5928"/>
    <w:rsid w:val="00C063EC"/>
    <w:rsid w:val="00CE5F72"/>
    <w:rsid w:val="00CE776B"/>
    <w:rsid w:val="00ED27CE"/>
    <w:rsid w:val="00F241BB"/>
    <w:rsid w:val="00FC30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B333D"/>
  <w15:chartTrackingRefBased/>
  <w15:docId w15:val="{966B4A7B-A902-4FB5-90E9-4398A2561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E5F72"/>
    <w:pPr>
      <w:spacing w:after="0" w:line="240" w:lineRule="auto"/>
    </w:pPr>
  </w:style>
  <w:style w:type="character" w:styleId="Hyperlink">
    <w:name w:val="Hyperlink"/>
    <w:basedOn w:val="DefaultParagraphFont"/>
    <w:uiPriority w:val="99"/>
    <w:semiHidden/>
    <w:unhideWhenUsed/>
    <w:rsid w:val="007F4CF5"/>
    <w:rPr>
      <w:color w:val="0563C1" w:themeColor="hyperlink"/>
      <w:u w:val="single"/>
    </w:rPr>
  </w:style>
  <w:style w:type="paragraph" w:styleId="ListParagraph">
    <w:name w:val="List Paragraph"/>
    <w:basedOn w:val="Normal"/>
    <w:uiPriority w:val="34"/>
    <w:qFormat/>
    <w:rsid w:val="007F4CF5"/>
    <w:pPr>
      <w:spacing w:after="0" w:line="240" w:lineRule="auto"/>
      <w:ind w:left="720" w:firstLine="357"/>
      <w:contextualSpacing/>
    </w:pPr>
    <w:rPr>
      <w:rFonts w:ascii="Times New Roman" w:hAnsi="Times New Roman"/>
      <w:sz w:val="24"/>
    </w:rPr>
  </w:style>
  <w:style w:type="character" w:customStyle="1" w:styleId="lrzxr">
    <w:name w:val="lrzxr"/>
    <w:basedOn w:val="DefaultParagraphFont"/>
    <w:rsid w:val="007F4CF5"/>
  </w:style>
  <w:style w:type="character" w:styleId="Emphasis">
    <w:name w:val="Emphasis"/>
    <w:basedOn w:val="DefaultParagraphFont"/>
    <w:uiPriority w:val="20"/>
    <w:qFormat/>
    <w:rsid w:val="002A173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931492">
      <w:bodyDiv w:val="1"/>
      <w:marLeft w:val="0"/>
      <w:marRight w:val="0"/>
      <w:marTop w:val="0"/>
      <w:marBottom w:val="0"/>
      <w:divBdr>
        <w:top w:val="none" w:sz="0" w:space="0" w:color="auto"/>
        <w:left w:val="none" w:sz="0" w:space="0" w:color="auto"/>
        <w:bottom w:val="none" w:sz="0" w:space="0" w:color="auto"/>
        <w:right w:val="none" w:sz="0" w:space="0" w:color="auto"/>
      </w:divBdr>
    </w:div>
    <w:div w:id="375281636">
      <w:bodyDiv w:val="1"/>
      <w:marLeft w:val="0"/>
      <w:marRight w:val="0"/>
      <w:marTop w:val="0"/>
      <w:marBottom w:val="0"/>
      <w:divBdr>
        <w:top w:val="none" w:sz="0" w:space="0" w:color="auto"/>
        <w:left w:val="none" w:sz="0" w:space="0" w:color="auto"/>
        <w:bottom w:val="none" w:sz="0" w:space="0" w:color="auto"/>
        <w:right w:val="none" w:sz="0" w:space="0" w:color="auto"/>
      </w:divBdr>
    </w:div>
    <w:div w:id="550195426">
      <w:bodyDiv w:val="1"/>
      <w:marLeft w:val="0"/>
      <w:marRight w:val="0"/>
      <w:marTop w:val="0"/>
      <w:marBottom w:val="0"/>
      <w:divBdr>
        <w:top w:val="none" w:sz="0" w:space="0" w:color="auto"/>
        <w:left w:val="none" w:sz="0" w:space="0" w:color="auto"/>
        <w:bottom w:val="none" w:sz="0" w:space="0" w:color="auto"/>
        <w:right w:val="none" w:sz="0" w:space="0" w:color="auto"/>
      </w:divBdr>
    </w:div>
    <w:div w:id="617762501">
      <w:bodyDiv w:val="1"/>
      <w:marLeft w:val="0"/>
      <w:marRight w:val="0"/>
      <w:marTop w:val="0"/>
      <w:marBottom w:val="0"/>
      <w:divBdr>
        <w:top w:val="none" w:sz="0" w:space="0" w:color="auto"/>
        <w:left w:val="none" w:sz="0" w:space="0" w:color="auto"/>
        <w:bottom w:val="none" w:sz="0" w:space="0" w:color="auto"/>
        <w:right w:val="none" w:sz="0" w:space="0" w:color="auto"/>
      </w:divBdr>
    </w:div>
    <w:div w:id="658927621">
      <w:bodyDiv w:val="1"/>
      <w:marLeft w:val="0"/>
      <w:marRight w:val="0"/>
      <w:marTop w:val="0"/>
      <w:marBottom w:val="0"/>
      <w:divBdr>
        <w:top w:val="none" w:sz="0" w:space="0" w:color="auto"/>
        <w:left w:val="none" w:sz="0" w:space="0" w:color="auto"/>
        <w:bottom w:val="none" w:sz="0" w:space="0" w:color="auto"/>
        <w:right w:val="none" w:sz="0" w:space="0" w:color="auto"/>
      </w:divBdr>
    </w:div>
    <w:div w:id="757016927">
      <w:bodyDiv w:val="1"/>
      <w:marLeft w:val="0"/>
      <w:marRight w:val="0"/>
      <w:marTop w:val="0"/>
      <w:marBottom w:val="0"/>
      <w:divBdr>
        <w:top w:val="none" w:sz="0" w:space="0" w:color="auto"/>
        <w:left w:val="none" w:sz="0" w:space="0" w:color="auto"/>
        <w:bottom w:val="none" w:sz="0" w:space="0" w:color="auto"/>
        <w:right w:val="none" w:sz="0" w:space="0" w:color="auto"/>
      </w:divBdr>
    </w:div>
    <w:div w:id="770976496">
      <w:bodyDiv w:val="1"/>
      <w:marLeft w:val="0"/>
      <w:marRight w:val="0"/>
      <w:marTop w:val="0"/>
      <w:marBottom w:val="0"/>
      <w:divBdr>
        <w:top w:val="none" w:sz="0" w:space="0" w:color="auto"/>
        <w:left w:val="none" w:sz="0" w:space="0" w:color="auto"/>
        <w:bottom w:val="none" w:sz="0" w:space="0" w:color="auto"/>
        <w:right w:val="none" w:sz="0" w:space="0" w:color="auto"/>
      </w:divBdr>
    </w:div>
    <w:div w:id="791634684">
      <w:bodyDiv w:val="1"/>
      <w:marLeft w:val="0"/>
      <w:marRight w:val="0"/>
      <w:marTop w:val="0"/>
      <w:marBottom w:val="0"/>
      <w:divBdr>
        <w:top w:val="none" w:sz="0" w:space="0" w:color="auto"/>
        <w:left w:val="none" w:sz="0" w:space="0" w:color="auto"/>
        <w:bottom w:val="none" w:sz="0" w:space="0" w:color="auto"/>
        <w:right w:val="none" w:sz="0" w:space="0" w:color="auto"/>
      </w:divBdr>
    </w:div>
    <w:div w:id="930620711">
      <w:bodyDiv w:val="1"/>
      <w:marLeft w:val="0"/>
      <w:marRight w:val="0"/>
      <w:marTop w:val="0"/>
      <w:marBottom w:val="0"/>
      <w:divBdr>
        <w:top w:val="none" w:sz="0" w:space="0" w:color="auto"/>
        <w:left w:val="none" w:sz="0" w:space="0" w:color="auto"/>
        <w:bottom w:val="none" w:sz="0" w:space="0" w:color="auto"/>
        <w:right w:val="none" w:sz="0" w:space="0" w:color="auto"/>
      </w:divBdr>
    </w:div>
    <w:div w:id="1088191949">
      <w:bodyDiv w:val="1"/>
      <w:marLeft w:val="0"/>
      <w:marRight w:val="0"/>
      <w:marTop w:val="0"/>
      <w:marBottom w:val="0"/>
      <w:divBdr>
        <w:top w:val="none" w:sz="0" w:space="0" w:color="auto"/>
        <w:left w:val="none" w:sz="0" w:space="0" w:color="auto"/>
        <w:bottom w:val="none" w:sz="0" w:space="0" w:color="auto"/>
        <w:right w:val="none" w:sz="0" w:space="0" w:color="auto"/>
      </w:divBdr>
    </w:div>
    <w:div w:id="1353532168">
      <w:bodyDiv w:val="1"/>
      <w:marLeft w:val="0"/>
      <w:marRight w:val="0"/>
      <w:marTop w:val="0"/>
      <w:marBottom w:val="0"/>
      <w:divBdr>
        <w:top w:val="none" w:sz="0" w:space="0" w:color="auto"/>
        <w:left w:val="none" w:sz="0" w:space="0" w:color="auto"/>
        <w:bottom w:val="none" w:sz="0" w:space="0" w:color="auto"/>
        <w:right w:val="none" w:sz="0" w:space="0" w:color="auto"/>
      </w:divBdr>
    </w:div>
    <w:div w:id="1457404554">
      <w:bodyDiv w:val="1"/>
      <w:marLeft w:val="0"/>
      <w:marRight w:val="0"/>
      <w:marTop w:val="0"/>
      <w:marBottom w:val="0"/>
      <w:divBdr>
        <w:top w:val="none" w:sz="0" w:space="0" w:color="auto"/>
        <w:left w:val="none" w:sz="0" w:space="0" w:color="auto"/>
        <w:bottom w:val="none" w:sz="0" w:space="0" w:color="auto"/>
        <w:right w:val="none" w:sz="0" w:space="0" w:color="auto"/>
      </w:divBdr>
    </w:div>
    <w:div w:id="1563180043">
      <w:bodyDiv w:val="1"/>
      <w:marLeft w:val="0"/>
      <w:marRight w:val="0"/>
      <w:marTop w:val="0"/>
      <w:marBottom w:val="0"/>
      <w:divBdr>
        <w:top w:val="none" w:sz="0" w:space="0" w:color="auto"/>
        <w:left w:val="none" w:sz="0" w:space="0" w:color="auto"/>
        <w:bottom w:val="none" w:sz="0" w:space="0" w:color="auto"/>
        <w:right w:val="none" w:sz="0" w:space="0" w:color="auto"/>
      </w:divBdr>
    </w:div>
    <w:div w:id="1605529478">
      <w:bodyDiv w:val="1"/>
      <w:marLeft w:val="0"/>
      <w:marRight w:val="0"/>
      <w:marTop w:val="0"/>
      <w:marBottom w:val="0"/>
      <w:divBdr>
        <w:top w:val="none" w:sz="0" w:space="0" w:color="auto"/>
        <w:left w:val="none" w:sz="0" w:space="0" w:color="auto"/>
        <w:bottom w:val="none" w:sz="0" w:space="0" w:color="auto"/>
        <w:right w:val="none" w:sz="0" w:space="0" w:color="auto"/>
      </w:divBdr>
    </w:div>
    <w:div w:id="1829784329">
      <w:bodyDiv w:val="1"/>
      <w:marLeft w:val="0"/>
      <w:marRight w:val="0"/>
      <w:marTop w:val="0"/>
      <w:marBottom w:val="0"/>
      <w:divBdr>
        <w:top w:val="none" w:sz="0" w:space="0" w:color="auto"/>
        <w:left w:val="none" w:sz="0" w:space="0" w:color="auto"/>
        <w:bottom w:val="none" w:sz="0" w:space="0" w:color="auto"/>
        <w:right w:val="none" w:sz="0" w:space="0" w:color="auto"/>
      </w:divBdr>
    </w:div>
    <w:div w:id="1844197897">
      <w:bodyDiv w:val="1"/>
      <w:marLeft w:val="0"/>
      <w:marRight w:val="0"/>
      <w:marTop w:val="0"/>
      <w:marBottom w:val="0"/>
      <w:divBdr>
        <w:top w:val="none" w:sz="0" w:space="0" w:color="auto"/>
        <w:left w:val="none" w:sz="0" w:space="0" w:color="auto"/>
        <w:bottom w:val="none" w:sz="0" w:space="0" w:color="auto"/>
        <w:right w:val="none" w:sz="0" w:space="0" w:color="auto"/>
      </w:divBdr>
    </w:div>
    <w:div w:id="1847329662">
      <w:bodyDiv w:val="1"/>
      <w:marLeft w:val="0"/>
      <w:marRight w:val="0"/>
      <w:marTop w:val="0"/>
      <w:marBottom w:val="0"/>
      <w:divBdr>
        <w:top w:val="none" w:sz="0" w:space="0" w:color="auto"/>
        <w:left w:val="none" w:sz="0" w:space="0" w:color="auto"/>
        <w:bottom w:val="none" w:sz="0" w:space="0" w:color="auto"/>
        <w:right w:val="none" w:sz="0" w:space="0" w:color="auto"/>
      </w:divBdr>
    </w:div>
    <w:div w:id="1881550613">
      <w:bodyDiv w:val="1"/>
      <w:marLeft w:val="0"/>
      <w:marRight w:val="0"/>
      <w:marTop w:val="0"/>
      <w:marBottom w:val="0"/>
      <w:divBdr>
        <w:top w:val="none" w:sz="0" w:space="0" w:color="auto"/>
        <w:left w:val="none" w:sz="0" w:space="0" w:color="auto"/>
        <w:bottom w:val="none" w:sz="0" w:space="0" w:color="auto"/>
        <w:right w:val="none" w:sz="0" w:space="0" w:color="auto"/>
      </w:divBdr>
    </w:div>
    <w:div w:id="1970739996">
      <w:bodyDiv w:val="1"/>
      <w:marLeft w:val="0"/>
      <w:marRight w:val="0"/>
      <w:marTop w:val="0"/>
      <w:marBottom w:val="0"/>
      <w:divBdr>
        <w:top w:val="none" w:sz="0" w:space="0" w:color="auto"/>
        <w:left w:val="none" w:sz="0" w:space="0" w:color="auto"/>
        <w:bottom w:val="none" w:sz="0" w:space="0" w:color="auto"/>
        <w:right w:val="none" w:sz="0" w:space="0" w:color="auto"/>
      </w:divBdr>
    </w:div>
    <w:div w:id="2134521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2031</TotalTime>
  <Pages>9</Pages>
  <Words>4168</Words>
  <Characters>23759</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 Rice</dc:creator>
  <cp:keywords/>
  <dc:description/>
  <cp:lastModifiedBy>Morgan Rice</cp:lastModifiedBy>
  <cp:revision>26</cp:revision>
  <dcterms:created xsi:type="dcterms:W3CDTF">2019-02-22T12:30:00Z</dcterms:created>
  <dcterms:modified xsi:type="dcterms:W3CDTF">2019-03-07T18:01:00Z</dcterms:modified>
</cp:coreProperties>
</file>